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39" w:rsidRPr="00524935" w:rsidRDefault="00A44239" w:rsidP="00A4423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493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28650" cy="838200"/>
            <wp:effectExtent l="1905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39" w:rsidRPr="00524935" w:rsidRDefault="00871CFC" w:rsidP="00A44239">
      <w:pPr>
        <w:shd w:val="clear" w:color="auto" w:fill="FFFFFF"/>
        <w:spacing w:after="0" w:line="510" w:lineRule="atLeast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val="uk-UA"/>
        </w:rPr>
        <w:t>ВИТЯГ З</w:t>
      </w:r>
      <w:bookmarkStart w:id="0" w:name="_GoBack"/>
      <w:bookmarkEnd w:id="0"/>
      <w:r w:rsidR="005F7CCF">
        <w:rPr>
          <w:lang w:val="uk-UA"/>
        </w:rPr>
        <w:t xml:space="preserve"> </w:t>
      </w:r>
      <w:hyperlink r:id="rId6" w:tgtFrame="_top" w:history="1"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</w:t>
        </w:r>
        <w:r w:rsidR="005F7CCF">
          <w:rPr>
            <w:rFonts w:ascii="Times New Roman" w:eastAsia="Times New Roman" w:hAnsi="Times New Roman" w:cs="Times New Roman"/>
            <w:sz w:val="18"/>
            <w:szCs w:val="18"/>
            <w:lang w:val="uk-UA" w:eastAsia="ru-RU"/>
          </w:rPr>
          <w:t>У</w:t>
        </w:r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УКРАЇНИ</w:t>
        </w:r>
      </w:hyperlink>
    </w:p>
    <w:p w:rsidR="00A44239" w:rsidRPr="00524935" w:rsidRDefault="00A44239" w:rsidP="00A44239">
      <w:pPr>
        <w:shd w:val="clear" w:color="auto" w:fill="FFFFFF"/>
        <w:spacing w:after="0" w:line="510" w:lineRule="atLeast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 </w:t>
      </w:r>
      <w:proofErr w:type="spellStart"/>
      <w:r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основи</w:t>
      </w:r>
      <w:proofErr w:type="spellEnd"/>
      <w:r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соціальної</w:t>
      </w:r>
      <w:proofErr w:type="spellEnd"/>
      <w:r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>захищеності</w:t>
      </w:r>
      <w:proofErr w:type="spellEnd"/>
      <w:r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>інвалідів</w:t>
      </w:r>
      <w:proofErr w:type="spellEnd"/>
      <w:r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proofErr w:type="gramStart"/>
      <w:r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5F7CCF">
        <w:fldChar w:fldCharType="begin"/>
      </w:r>
      <w:r w:rsidR="005F7CCF">
        <w:instrText xml:space="preserve"> HYPERLINK "http://search.ligazakon.ua/l_doc2.nsf/link1/Z020400.html" \t "_top" </w:instrText>
      </w:r>
      <w:r w:rsidR="005F7CCF">
        <w:fldChar w:fldCharType="separate"/>
      </w:r>
      <w:r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>Україні</w:t>
      </w:r>
      <w:proofErr w:type="spellEnd"/>
      <w:r w:rsidR="005F7CCF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</w:p>
    <w:p w:rsidR="00A44239" w:rsidRPr="005F7CCF" w:rsidRDefault="005F7CCF" w:rsidP="005F7CC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F7CC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</w:p>
    <w:p w:rsidR="00A44239" w:rsidRPr="00524935" w:rsidRDefault="00A44239" w:rsidP="00A442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2493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Цей Закон визначає основи соціальної захищеності інвалідів в</w:t>
      </w:r>
      <w:r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hyperlink r:id="rId7" w:tgtFrame="_top" w:history="1">
        <w:r w:rsidRPr="00524935">
          <w:rPr>
            <w:rFonts w:ascii="Times New Roman" w:eastAsia="Times New Roman" w:hAnsi="Times New Roman" w:cs="Times New Roman"/>
            <w:sz w:val="18"/>
            <w:szCs w:val="18"/>
            <w:lang w:val="uk-UA" w:eastAsia="ru-RU"/>
          </w:rPr>
          <w:t>Україні</w:t>
        </w:r>
      </w:hyperlink>
      <w:r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52493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 гарантує їм рівні з усіма іншими громадянами можливості для участі в економічній, політичній і соціальній сферах життя суспільства, створення необхідних умов, які дають можливість інвалідам</w:t>
      </w:r>
      <w:r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hyperlink r:id="rId8" w:tgtFrame="_top" w:history="1">
        <w:r w:rsidRPr="00524935">
          <w:rPr>
            <w:rFonts w:ascii="Times New Roman" w:eastAsia="Times New Roman" w:hAnsi="Times New Roman" w:cs="Times New Roman"/>
            <w:sz w:val="18"/>
            <w:szCs w:val="18"/>
            <w:lang w:val="uk-UA" w:eastAsia="ru-RU"/>
          </w:rPr>
          <w:t>ефективно реалізувати права та свободи людини і громадянина та</w:t>
        </w:r>
      </w:hyperlink>
      <w:r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52493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вести повноцінний спосіб життя згідно з </w:t>
      </w:r>
      <w:proofErr w:type="spellStart"/>
      <w:r w:rsidRPr="0052493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індивідуальними</w:t>
      </w:r>
      <w:hyperlink r:id="rId9" w:tgtFrame="_top" w:history="1">
        <w:r w:rsidRPr="00524935">
          <w:rPr>
            <w:rFonts w:ascii="Times New Roman" w:eastAsia="Times New Roman" w:hAnsi="Times New Roman" w:cs="Times New Roman"/>
            <w:sz w:val="18"/>
            <w:szCs w:val="18"/>
            <w:lang w:val="uk-UA" w:eastAsia="ru-RU"/>
          </w:rPr>
          <w:t>можливостями</w:t>
        </w:r>
        <w:proofErr w:type="spellEnd"/>
        <w:r w:rsidRPr="00524935">
          <w:rPr>
            <w:rFonts w:ascii="Times New Roman" w:eastAsia="Times New Roman" w:hAnsi="Times New Roman" w:cs="Times New Roman"/>
            <w:sz w:val="18"/>
            <w:szCs w:val="18"/>
            <w:lang w:val="uk-UA" w:eastAsia="ru-RU"/>
          </w:rPr>
          <w:t>,</w:t>
        </w:r>
      </w:hyperlink>
      <w:r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52493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здібностями і інтересами.</w:t>
      </w:r>
      <w:r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A44239" w:rsidRPr="005F7CCF" w:rsidRDefault="00871CFC" w:rsidP="00A4423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hyperlink r:id="rId10" w:tgtFrame="_top" w:history="1">
        <w:r w:rsidR="00A44239" w:rsidRPr="005F7CCF">
          <w:rPr>
            <w:rFonts w:ascii="Times New Roman" w:eastAsia="Times New Roman" w:hAnsi="Times New Roman" w:cs="Times New Roman"/>
            <w:sz w:val="18"/>
            <w:szCs w:val="18"/>
            <w:lang w:val="uk-UA" w:eastAsia="ru-RU"/>
          </w:rPr>
          <w:t>(преамбула із змінами, внесеними згідно із</w:t>
        </w:r>
        <w:r w:rsidR="00A44239" w:rsidRPr="005F7CCF">
          <w:rPr>
            <w:rFonts w:ascii="Times New Roman" w:eastAsia="Times New Roman" w:hAnsi="Times New Roman" w:cs="Times New Roman"/>
            <w:sz w:val="18"/>
            <w:szCs w:val="18"/>
            <w:lang w:val="uk-UA" w:eastAsia="ru-RU"/>
          </w:rPr>
          <w:br/>
        </w:r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 </w:t>
        </w:r>
        <w:r w:rsidR="00A44239" w:rsidRPr="005F7CCF">
          <w:rPr>
            <w:rFonts w:ascii="Times New Roman" w:eastAsia="Times New Roman" w:hAnsi="Times New Roman" w:cs="Times New Roman"/>
            <w:sz w:val="18"/>
            <w:szCs w:val="18"/>
            <w:lang w:val="uk-UA" w:eastAsia="ru-RU"/>
          </w:rPr>
          <w:t xml:space="preserve">Законом України від 22.12.2011 р. </w:t>
        </w:r>
        <w:proofErr w:type="gram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N</w:t>
        </w:r>
        <w:r w:rsidR="00A44239" w:rsidRPr="005F7CCF">
          <w:rPr>
            <w:rFonts w:ascii="Times New Roman" w:eastAsia="Times New Roman" w:hAnsi="Times New Roman" w:cs="Times New Roman"/>
            <w:sz w:val="18"/>
            <w:szCs w:val="18"/>
            <w:lang w:val="uk-UA" w:eastAsia="ru-RU"/>
          </w:rPr>
          <w:t xml:space="preserve"> 4213-</w:t>
        </w:r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VI</w:t>
        </w:r>
        <w:r w:rsidR="00A44239" w:rsidRPr="005F7CCF">
          <w:rPr>
            <w:rFonts w:ascii="Times New Roman" w:eastAsia="Times New Roman" w:hAnsi="Times New Roman" w:cs="Times New Roman"/>
            <w:sz w:val="18"/>
            <w:szCs w:val="18"/>
            <w:lang w:val="uk-UA" w:eastAsia="ru-RU"/>
          </w:rPr>
          <w:t>)</w:t>
        </w:r>
      </w:hyperlink>
      <w:proofErr w:type="gramEnd"/>
    </w:p>
    <w:p w:rsidR="00524935" w:rsidRPr="00524935" w:rsidRDefault="00524935" w:rsidP="005F7CCF">
      <w:pPr>
        <w:shd w:val="clear" w:color="auto" w:fill="FFFFFF"/>
        <w:spacing w:after="0" w:line="435" w:lineRule="atLeast"/>
        <w:outlineLvl w:val="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A44239" w:rsidRPr="00524935" w:rsidRDefault="00A44239" w:rsidP="00A44239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I. МАТЕРІАЛЬНЕ, </w:t>
      </w:r>
      <w:proofErr w:type="gramStart"/>
      <w:r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</w:t>
      </w:r>
      <w:proofErr w:type="gramEnd"/>
      <w:r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>ІАЛЬНО-ПОБУТОВЕ І МЕДИЧНЕ ЗАБЕЗПЕЧЕННЯ ІНВАЛІДІВ</w:t>
      </w:r>
    </w:p>
    <w:p w:rsidR="00A44239" w:rsidRPr="00524935" w:rsidRDefault="00871CFC" w:rsidP="00A442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1" w:tgtFrame="_top" w:history="1">
        <w:proofErr w:type="spellStart"/>
        <w:r w:rsidR="00A44239" w:rsidRPr="00524935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Стаття</w:t>
        </w:r>
        <w:proofErr w:type="spellEnd"/>
        <w:r w:rsidR="00A44239" w:rsidRPr="00524935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 xml:space="preserve"> 38.</w:t>
        </w:r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 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Інвалідам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і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дітя</w:t>
        </w:r>
        <w:proofErr w:type="gram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м-</w:t>
        </w:r>
        <w:proofErr w:type="gram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інвалідам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надаються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безоплатно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або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на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пільгових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умовах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послуги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з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соціально-побутового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і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медичного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обслуговування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технічні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та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інші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засоби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реабілітації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(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засоби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для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пересування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протезні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вироби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сурдотехнічні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засоби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мобільні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телефони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для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письмового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спілкування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тощо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),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вироби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медичного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призначення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(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індивідуальні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пристрої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протези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очей,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зубів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щелеп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окуляри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слухові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та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голосоутворювальні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апарати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ендопротези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сеч</w:t>
        </w:r>
        <w:proofErr w:type="gram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-</w:t>
        </w:r>
        <w:proofErr w:type="gram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та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калоприймачі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тощо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) на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підставі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індивідуальної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програми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реабілітації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автомобілі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- за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наявності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відповідного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медичного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висновку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</w:hyperlink>
    </w:p>
    <w:p w:rsidR="00A44239" w:rsidRPr="00524935" w:rsidRDefault="00871CFC" w:rsidP="00A4423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2" w:tgtFrame="_top" w:history="1"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(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частина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перша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статті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38 у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редакції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 xml:space="preserve"> Закону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України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від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15.12.2009 р. N 1760-VI)</w:t>
        </w:r>
      </w:hyperlink>
    </w:p>
    <w:p w:rsidR="00A44239" w:rsidRPr="00524935" w:rsidRDefault="00871CFC" w:rsidP="00A442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3" w:tgtFrame="_top" w:history="1">
        <w:proofErr w:type="spellStart"/>
        <w:proofErr w:type="gram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</w:t>
        </w:r>
        <w:proofErr w:type="gram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ісля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смерті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інваліда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дитини-інваліда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автомобіль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виданий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безоплатно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чи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на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пільгових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умовах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, у тому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числі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визнаний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гуманітарною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допомогою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, за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бажанням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членів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його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сім'ї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може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бути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переданий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у їх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власність</w:t>
        </w:r>
        <w:proofErr w:type="spellEnd"/>
      </w:hyperlink>
      <w:r w:rsidR="00A44239"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proofErr w:type="spellStart"/>
      <w:r>
        <w:fldChar w:fldCharType="begin"/>
      </w:r>
      <w:r>
        <w:instrText xml:space="preserve"> HYPERLINK "http://search.ligazak</w:instrText>
      </w:r>
      <w:r>
        <w:instrText xml:space="preserve">on.ua/l_doc2.nsf/link1/T102171.html" \t "_top" </w:instrText>
      </w:r>
      <w:r>
        <w:fldChar w:fldCharType="separate"/>
      </w:r>
      <w:r w:rsidR="00A44239"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безоплатно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r w:rsidR="00A44239"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hyperlink r:id="rId14" w:tgtFrame="_top" w:history="1"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у порядку,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визначеному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Кабінетом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Міністрів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України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. </w:t>
        </w:r>
        <w:proofErr w:type="spellStart"/>
        <w:proofErr w:type="gram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Техн</w:t>
        </w:r>
        <w:proofErr w:type="gram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ічні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та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інші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засоби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реабілітації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можуть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бути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залишені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у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власності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членів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сім'ї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померлого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інваліда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дитин</w:t>
        </w:r>
        <w:proofErr w:type="gram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и-</w:t>
        </w:r>
        <w:proofErr w:type="gram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інваліда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в порядку,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визначеному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Кабінетом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Міністрів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України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</w:hyperlink>
    </w:p>
    <w:p w:rsidR="00A44239" w:rsidRPr="00524935" w:rsidRDefault="00871CFC" w:rsidP="00A4423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5" w:tgtFrame="_top" w:history="1"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(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статтю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38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доповнено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новою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частиною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другою</w:t>
        </w:r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> 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згідно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із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Законом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України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від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15.12.2009 р. N 1760-VI,</w:t>
        </w:r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 xml:space="preserve">у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зв'язку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з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цим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частини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другу - </w:t>
        </w:r>
        <w:proofErr w:type="spellStart"/>
        <w:proofErr w:type="gram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п'яту</w:t>
        </w:r>
        <w:proofErr w:type="spellEnd"/>
        <w:proofErr w:type="gram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вважати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> 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відповідно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частинами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третьою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-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шостою</w:t>
        </w:r>
        <w:proofErr w:type="spellEnd"/>
      </w:hyperlink>
      <w:hyperlink r:id="rId16" w:tgtFrame="_top" w:history="1"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,</w:t>
        </w:r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частина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друга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статті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38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із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змінами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внесеними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> 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згідно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із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Законом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України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від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11.05.2010 р. N 2171-VI)</w:t>
        </w:r>
      </w:hyperlink>
    </w:p>
    <w:p w:rsidR="00A44239" w:rsidRPr="00524935" w:rsidRDefault="00871CFC" w:rsidP="00A442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7" w:tgtFrame="_top" w:history="1"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Інваліди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які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отримують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пенсію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що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не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перевищує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мінімального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розміру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пенсії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або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державну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proofErr w:type="gram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соц</w:t>
        </w:r>
        <w:proofErr w:type="gram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іальну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допомогу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призначену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замість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пенсії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діти-інваліди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мають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право на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безплатне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придбання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лікарських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засобів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за рецептами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лікарів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у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разі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амбулаторного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лікування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</w:hyperlink>
    </w:p>
    <w:p w:rsidR="00A44239" w:rsidRPr="00524935" w:rsidRDefault="00871CFC" w:rsidP="00A442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8" w:tgtFrame="_top" w:history="1"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Інваліди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першої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і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другої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груп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мають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право при </w:t>
        </w:r>
        <w:proofErr w:type="gram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амбулаторному</w:t>
        </w:r>
        <w:proofErr w:type="gram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лікуванні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на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придбання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лікарських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засобів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за рецептами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лікарів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з оплатою 50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відсотків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їх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вартості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</w:hyperlink>
    </w:p>
    <w:p w:rsidR="00A44239" w:rsidRPr="005F7CCF" w:rsidRDefault="00871CFC" w:rsidP="00A442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9" w:tgtFrame="_top" w:history="1">
        <w:proofErr w:type="spellStart"/>
        <w:r w:rsidR="00A44239" w:rsidRPr="005F7CCF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Інваліди</w:t>
        </w:r>
        <w:proofErr w:type="spellEnd"/>
        <w:r w:rsidR="00A44239" w:rsidRPr="005F7CCF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і </w:t>
        </w:r>
        <w:proofErr w:type="spellStart"/>
        <w:r w:rsidR="00A44239" w:rsidRPr="005F7CCF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діт</w:t>
        </w:r>
        <w:proofErr w:type="gramStart"/>
        <w:r w:rsidR="00A44239" w:rsidRPr="005F7CCF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и-</w:t>
        </w:r>
        <w:proofErr w:type="gramEnd"/>
        <w:r w:rsidR="00A44239" w:rsidRPr="005F7CCF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інваліди</w:t>
        </w:r>
        <w:proofErr w:type="spellEnd"/>
        <w:r w:rsidR="00A44239" w:rsidRPr="005F7CCF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за </w:t>
        </w:r>
        <w:proofErr w:type="spellStart"/>
        <w:r w:rsidR="00A44239" w:rsidRPr="005F7CCF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наявності</w:t>
        </w:r>
        <w:proofErr w:type="spellEnd"/>
        <w:r w:rsidR="00A44239" w:rsidRPr="005F7CCF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F7CCF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медичних</w:t>
        </w:r>
        <w:proofErr w:type="spellEnd"/>
        <w:r w:rsidR="00A44239" w:rsidRPr="005F7CCF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F7CCF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показань</w:t>
        </w:r>
        <w:proofErr w:type="spellEnd"/>
        <w:r w:rsidR="00A44239" w:rsidRPr="005F7CCF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F7CCF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мають</w:t>
        </w:r>
        <w:proofErr w:type="spellEnd"/>
        <w:r w:rsidR="00A44239" w:rsidRPr="005F7CCF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право на </w:t>
        </w:r>
        <w:proofErr w:type="spellStart"/>
        <w:r w:rsidR="00A44239" w:rsidRPr="005F7CCF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безплатне</w:t>
        </w:r>
        <w:proofErr w:type="spellEnd"/>
        <w:r w:rsidR="00A44239" w:rsidRPr="005F7CCF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F7CCF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забезпечення</w:t>
        </w:r>
        <w:proofErr w:type="spellEnd"/>
        <w:r w:rsidR="00A44239" w:rsidRPr="005F7CCF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санаторно-</w:t>
        </w:r>
        <w:proofErr w:type="spellStart"/>
        <w:r w:rsidR="00A44239" w:rsidRPr="005F7CCF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курортними</w:t>
        </w:r>
        <w:proofErr w:type="spellEnd"/>
        <w:r w:rsidR="00A44239" w:rsidRPr="005F7CCF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F7CCF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путівками</w:t>
        </w:r>
        <w:proofErr w:type="spellEnd"/>
        <w:r w:rsidR="00A44239" w:rsidRPr="005F7CCF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</w:hyperlink>
    </w:p>
    <w:p w:rsidR="00A44239" w:rsidRPr="00524935" w:rsidRDefault="00871CFC" w:rsidP="00A442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20" w:tgtFrame="_top" w:history="1"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Інваліди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першої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та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другої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груп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мають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право на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позачергове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обслуговування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в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касах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міського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та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міжміського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транспорту, 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також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на </w:t>
        </w:r>
        <w:proofErr w:type="spellStart"/>
        <w:proofErr w:type="gram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</w:t>
        </w:r>
        <w:proofErr w:type="gram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ідприємствах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установах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та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організаціях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усіх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форм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власності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та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підпорядкування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які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надають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будь-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які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послуги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населенню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</w:hyperlink>
    </w:p>
    <w:p w:rsidR="00A44239" w:rsidRPr="00524935" w:rsidRDefault="00871CFC" w:rsidP="00A4423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21" w:tgtFrame="_top" w:history="1"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(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статтю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38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доповнено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gram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новою</w:t>
        </w:r>
        <w:proofErr w:type="gram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частиною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шостою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> 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згідно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із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Законом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України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від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02.07.2010 р. N 2424-VI)</w:t>
        </w:r>
      </w:hyperlink>
    </w:p>
    <w:p w:rsidR="00A44239" w:rsidRPr="00524935" w:rsidRDefault="00871CFC" w:rsidP="00A442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22" w:tgtFrame="_top" w:history="1"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Інформація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про право на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позачергове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обслуговування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має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бути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розташована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на </w:t>
        </w:r>
        <w:proofErr w:type="gram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видному</w:t>
        </w:r>
        <w:proofErr w:type="gram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місці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</w:hyperlink>
    </w:p>
    <w:p w:rsidR="00A44239" w:rsidRPr="00524935" w:rsidRDefault="00871CFC" w:rsidP="00A4423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23" w:tgtFrame="_top" w:history="1"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(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статтю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38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доповнено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новою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частиною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сьомою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> 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згідно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із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Законом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України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від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02.07.2010 р. N 2424-VI,</w:t>
        </w:r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 xml:space="preserve">у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зв'язку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з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цим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частину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шосту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вважати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частиною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восьмою)</w:t>
        </w:r>
      </w:hyperlink>
    </w:p>
    <w:p w:rsidR="00A44239" w:rsidRPr="00524935" w:rsidRDefault="00871CFC" w:rsidP="00A442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24" w:tgtFrame="_top" w:history="1"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Порядок та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умови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забезпечення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інвалідів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і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діте</w:t>
        </w:r>
        <w:proofErr w:type="gram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й-</w:t>
        </w:r>
        <w:proofErr w:type="gram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інвалідів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лікарськими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технічними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та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іншими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засобами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реабілітації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виробами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медичного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призначення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, санаторно-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курортними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путівками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,</w:t>
        </w:r>
      </w:hyperlink>
      <w:r w:rsidR="00A44239"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proofErr w:type="spellStart"/>
      <w:r>
        <w:fldChar w:fldCharType="begin"/>
      </w:r>
      <w:r>
        <w:instrText xml:space="preserve"> HYPERLINK "htt</w:instrText>
      </w:r>
      <w:r>
        <w:instrText xml:space="preserve">p://search.ligazakon.ua/l_doc2.nsf/link1/KP970999.html" \t "_top" </w:instrText>
      </w:r>
      <w:r>
        <w:fldChar w:fldCharType="separate"/>
      </w:r>
      <w:r w:rsidR="00A44239"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>автомобілями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hyperlink r:id="rId25" w:tgtFrame="_top" w:history="1"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, 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також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переліки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технічних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та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інших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засобів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реабілітації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і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виробів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медичного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призначення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визначає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Кабінет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Міністрів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України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</w:hyperlink>
    </w:p>
    <w:p w:rsidR="00A44239" w:rsidRPr="00524935" w:rsidRDefault="00871CFC" w:rsidP="00A4423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26" w:tgtFrame="_top" w:history="1"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(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частина</w:t>
        </w:r>
        <w:proofErr w:type="spellEnd"/>
      </w:hyperlink>
      <w:r w:rsidR="00A44239"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proofErr w:type="spellStart"/>
      <w:r>
        <w:fldChar w:fldCharType="begin"/>
      </w:r>
      <w:r>
        <w:instrText xml:space="preserve"> HYPERLINK "http://search.ligazakon.ua/l_doc2.nsf/link1/T102424.html" \t "_top" </w:instrText>
      </w:r>
      <w:r>
        <w:fldChar w:fldCharType="separate"/>
      </w:r>
      <w:r w:rsidR="00A44239"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восьма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r w:rsidR="00A44239"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proofErr w:type="spellStart"/>
      <w:r>
        <w:fldChar w:fldCharType="begin"/>
      </w:r>
      <w:r>
        <w:instrText xml:space="preserve"> HYPERLINK "http://search.ligazakon.ua/</w:instrText>
      </w:r>
      <w:r>
        <w:instrText xml:space="preserve">l_doc2.nsf/link1/T091760.html" \t "_top" </w:instrText>
      </w:r>
      <w:r>
        <w:fldChar w:fldCharType="separate"/>
      </w:r>
      <w:r w:rsidR="00A44239"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статті</w:t>
      </w:r>
      <w:proofErr w:type="spellEnd"/>
      <w:r w:rsidR="00A44239"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38 у </w:t>
      </w:r>
      <w:proofErr w:type="spellStart"/>
      <w:r w:rsidR="00A44239"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>редакції</w:t>
      </w:r>
      <w:proofErr w:type="spellEnd"/>
      <w:r w:rsidR="00A44239"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 Закону </w:t>
      </w:r>
      <w:proofErr w:type="spellStart"/>
      <w:r w:rsidR="00A44239"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>України</w:t>
      </w:r>
      <w:proofErr w:type="spellEnd"/>
      <w:r w:rsidR="00A44239"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A44239"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</w:t>
      </w:r>
      <w:proofErr w:type="spellEnd"/>
      <w:r w:rsidR="00A44239"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15.12.2009 р. N 1760-VI)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</w:p>
    <w:p w:rsidR="00A44239" w:rsidRPr="00524935" w:rsidRDefault="00871CFC" w:rsidP="00A4423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27" w:tgtFrame="_top" w:history="1"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(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стаття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38 у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редакції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Закону</w:t>
        </w:r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України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від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15.06.2004 р. N 1773-IV)</w:t>
        </w:r>
      </w:hyperlink>
    </w:p>
    <w:p w:rsidR="00A44239" w:rsidRPr="00524935" w:rsidRDefault="00871CFC" w:rsidP="00A442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28" w:tgtFrame="_top" w:history="1">
        <w:proofErr w:type="spellStart"/>
        <w:r w:rsidR="00A44239" w:rsidRPr="00524935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Стаття</w:t>
        </w:r>
        <w:proofErr w:type="spellEnd"/>
        <w:r w:rsidR="00A44239" w:rsidRPr="00524935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 xml:space="preserve"> 38</w:t>
        </w:r>
        <w:r w:rsidR="00A44239" w:rsidRPr="00524935">
          <w:rPr>
            <w:rFonts w:ascii="Times New Roman" w:eastAsia="Times New Roman" w:hAnsi="Times New Roman" w:cs="Times New Roman"/>
            <w:b/>
            <w:bCs/>
            <w:sz w:val="18"/>
            <w:szCs w:val="18"/>
            <w:vertAlign w:val="superscript"/>
            <w:lang w:eastAsia="ru-RU"/>
          </w:rPr>
          <w:t>1</w:t>
        </w:r>
        <w:r w:rsidR="00A44239" w:rsidRPr="00524935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.</w:t>
        </w:r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 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Транспортне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обслуговування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інвалідів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здійснюється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на </w:t>
        </w:r>
        <w:proofErr w:type="spellStart"/>
        <w:proofErr w:type="gram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</w:t>
        </w:r>
        <w:proofErr w:type="gram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ільгових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умовах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</w:hyperlink>
    </w:p>
    <w:p w:rsidR="00A44239" w:rsidRPr="00524935" w:rsidRDefault="00871CFC" w:rsidP="00A442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29" w:tgtFrame="_top" w:history="1"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Інваліди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I та II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групи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діт</w:t>
        </w:r>
        <w:proofErr w:type="gram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и-</w:t>
        </w:r>
        <w:proofErr w:type="gram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інваліди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та особи,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які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супроводжують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інвалідів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I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групи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або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дітей-інвалідів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(не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більше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однієї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особи, яка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супроводжує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інваліда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I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групи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або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дитину-інваліда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),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мають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право на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безплатний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проїзд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у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пасажирському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міському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транспорті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(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крім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таксі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).</w:t>
        </w:r>
      </w:hyperlink>
    </w:p>
    <w:p w:rsidR="00A44239" w:rsidRPr="00524935" w:rsidRDefault="00871CFC" w:rsidP="00A4423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30" w:tgtFrame="_top" w:history="1"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(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частини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друга та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третя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статті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38</w:t>
        </w:r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vertAlign w:val="superscript"/>
            <w:lang w:eastAsia="ru-RU"/>
          </w:rPr>
          <w:t>1</w:t>
        </w:r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 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із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змінами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внесеними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> 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згідно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із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Законом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України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від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22.12.2011 р. N 4213-VI</w:t>
        </w:r>
      </w:hyperlink>
      <w:hyperlink r:id="rId31" w:tgtFrame="_top" w:history="1"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,</w:t>
        </w:r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 xml:space="preserve">у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редакції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Закону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України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> 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від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28.12.2014 р. N 76-VIII)</w:t>
        </w:r>
      </w:hyperlink>
    </w:p>
    <w:p w:rsidR="00A44239" w:rsidRPr="00524935" w:rsidRDefault="00871CFC" w:rsidP="00A442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32" w:tgtFrame="_top" w:history="1"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Інваліди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діт</w:t>
        </w:r>
        <w:proofErr w:type="gram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и-</w:t>
        </w:r>
        <w:proofErr w:type="gram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інваліди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та особи,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які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супроводжують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інвалідів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першої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групи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або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дітей-інвалідів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(не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більше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однієї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особи, яка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супроводжує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інваліда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або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дитину-інваліда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),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мають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право на 50-відсоткову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знижку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вартості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проїзду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на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внутрішніх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лініях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(маршрутах)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повітряного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залізничного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річкового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та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автомобільного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транспорту </w:t>
        </w:r>
        <w:proofErr w:type="gram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</w:t>
        </w:r>
        <w:proofErr w:type="gram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період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з 1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жовтня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по 15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травня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</w:hyperlink>
    </w:p>
    <w:p w:rsidR="00A44239" w:rsidRPr="00524935" w:rsidRDefault="00871CFC" w:rsidP="00A442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33" w:tgtFrame="_top" w:history="1">
        <w:proofErr w:type="spellStart"/>
        <w:proofErr w:type="gram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</w:t>
        </w:r>
        <w:proofErr w:type="gram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ільгове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перевезення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інвалідів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здійснюють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усі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підприємства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транспорту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незалежно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від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форми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власності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та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підпорядкування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відповідно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до</w:t>
        </w:r>
      </w:hyperlink>
      <w:r w:rsidR="00A44239"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hyperlink r:id="rId34" w:tgtFrame="_top" w:history="1"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Закону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України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"Про транспорт"</w:t>
        </w:r>
      </w:hyperlink>
      <w:hyperlink r:id="rId35" w:tgtFrame="_top" w:history="1"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</w:hyperlink>
    </w:p>
    <w:p w:rsidR="00A44239" w:rsidRPr="00524935" w:rsidRDefault="00871CFC" w:rsidP="00A442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36" w:tgtFrame="_top" w:history="1"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Звуження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змісту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та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обсягу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права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осіб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з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інвалідністю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на </w:t>
        </w:r>
        <w:proofErr w:type="spellStart"/>
        <w:proofErr w:type="gram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</w:t>
        </w:r>
        <w:proofErr w:type="gram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ільговий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проїзд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транспортом не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допускається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</w:hyperlink>
    </w:p>
    <w:p w:rsidR="00A44239" w:rsidRPr="00524935" w:rsidRDefault="00871CFC" w:rsidP="00A4423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37" w:tgtFrame="_top" w:history="1"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(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частина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шоста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статті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38</w:t>
        </w:r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vertAlign w:val="superscript"/>
            <w:lang w:eastAsia="ru-RU"/>
          </w:rPr>
          <w:t>1</w:t>
        </w:r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 у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редакції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 xml:space="preserve"> Закону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України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від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22.12.2011 р. N 4213-VI)</w:t>
        </w:r>
      </w:hyperlink>
    </w:p>
    <w:p w:rsidR="00A44239" w:rsidRPr="00524935" w:rsidRDefault="00871CFC" w:rsidP="00A4423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38" w:tgtFrame="_top" w:history="1"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(Закон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доповнено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статтею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38</w:t>
        </w:r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vertAlign w:val="superscript"/>
            <w:lang w:eastAsia="ru-RU"/>
          </w:rPr>
          <w:t>1</w:t>
        </w:r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 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згідно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із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 xml:space="preserve">Законом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України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від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15.06.2004 р. N 1773-IV)</w:t>
        </w:r>
      </w:hyperlink>
    </w:p>
    <w:p w:rsidR="00A44239" w:rsidRPr="00524935" w:rsidRDefault="00871CFC" w:rsidP="00A442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39" w:tgtFrame="_top" w:history="1"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Порядок транспортного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обслуговування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інвалідів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та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діте</w:t>
        </w:r>
        <w:proofErr w:type="gram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й-</w:t>
        </w:r>
        <w:proofErr w:type="gram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інвалідів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на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пільгових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умовах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визначається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нормативно-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правовими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актами,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що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регламентують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правила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користування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громадянами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повітряним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залізничним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річковим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автомобільним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та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міським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електричним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транспортом.</w:t>
        </w:r>
      </w:hyperlink>
    </w:p>
    <w:p w:rsidR="00A44239" w:rsidRPr="00524935" w:rsidRDefault="00871CFC" w:rsidP="00A4423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40" w:tgtFrame="_top" w:history="1"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(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статтю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38</w:t>
        </w:r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vertAlign w:val="superscript"/>
            <w:lang w:eastAsia="ru-RU"/>
          </w:rPr>
          <w:t>1</w:t>
        </w:r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 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доповнено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частиною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сьомою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> 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згідно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із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Законом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України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від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28.12.2007 р. N 107-VI</w:t>
        </w:r>
      </w:hyperlink>
      <w:hyperlink r:id="rId41" w:tgtFrame="_top" w:history="1"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,</w:t>
        </w:r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> 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частина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сьома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статті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38</w:t>
        </w:r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vertAlign w:val="superscript"/>
            <w:lang w:eastAsia="ru-RU"/>
          </w:rPr>
          <w:t>1</w:t>
        </w:r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 у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редакції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br/>
          <w:t xml:space="preserve"> Закону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України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від</w:t>
        </w:r>
        <w:proofErr w:type="spellEnd"/>
        <w:r w:rsidR="00A44239" w:rsidRPr="0052493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22.12.2011 р. N 4213-VI)</w:t>
        </w:r>
      </w:hyperlink>
    </w:p>
    <w:p w:rsidR="00A44239" w:rsidRPr="005F7CCF" w:rsidRDefault="00871CFC" w:rsidP="005F7CC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hyperlink r:id="rId42" w:tgtFrame="_top" w:history="1">
        <w:r w:rsidR="00A44239" w:rsidRPr="00524935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ru-RU"/>
          </w:rPr>
          <w:t>(</w:t>
        </w:r>
        <w:proofErr w:type="spellStart"/>
        <w:r w:rsidR="00A44239" w:rsidRPr="00524935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ru-RU"/>
          </w:rPr>
          <w:t>зміни</w:t>
        </w:r>
        <w:proofErr w:type="spellEnd"/>
        <w:r w:rsidR="00A44239" w:rsidRPr="00524935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ru-RU"/>
          </w:rPr>
          <w:t xml:space="preserve">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ru-RU"/>
          </w:rPr>
          <w:t>внесені</w:t>
        </w:r>
        <w:proofErr w:type="spellEnd"/>
      </w:hyperlink>
      <w:r w:rsidR="00A44239"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proofErr w:type="spellStart"/>
      <w:r>
        <w:fldChar w:fldCharType="begin"/>
      </w:r>
      <w:r>
        <w:instrText xml:space="preserve"> HYPERLINK "http://search.ligazakon.ua/l_doc2.nsf/link1/T070107.html" \t "_top" </w:instrText>
      </w:r>
      <w:r>
        <w:fldChar w:fldCharType="separate"/>
      </w:r>
      <w:proofErr w:type="gramStart"/>
      <w:r w:rsidR="00A44239" w:rsidRPr="0052493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</w:t>
      </w:r>
      <w:proofErr w:type="gramEnd"/>
      <w:r w:rsidR="00A44239" w:rsidRPr="0052493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ідпунктом</w:t>
      </w:r>
      <w:proofErr w:type="spellEnd"/>
      <w:r w:rsidR="00A44239" w:rsidRPr="0052493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3 пункту 40 </w:t>
      </w:r>
      <w:proofErr w:type="spellStart"/>
      <w:r w:rsidR="00A44239" w:rsidRPr="0052493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розділу</w:t>
      </w:r>
      <w:proofErr w:type="spellEnd"/>
      <w:r w:rsidR="00A44239" w:rsidRPr="0052493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II Закону </w:t>
      </w:r>
      <w:proofErr w:type="spellStart"/>
      <w:r w:rsidR="00A44239" w:rsidRPr="0052493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України</w:t>
      </w:r>
      <w:proofErr w:type="spellEnd"/>
      <w:r w:rsidR="00A44239" w:rsidRPr="0052493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="00A44239" w:rsidRPr="0052493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від</w:t>
      </w:r>
      <w:proofErr w:type="spellEnd"/>
      <w:r w:rsidR="00A44239" w:rsidRPr="0052493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28.12.2007 р. N 107-VI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fldChar w:fldCharType="end"/>
      </w:r>
      <w:hyperlink r:id="rId43" w:tgtFrame="_top" w:history="1">
        <w:r w:rsidR="00A44239" w:rsidRPr="00524935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ru-RU"/>
          </w:rPr>
          <w:t xml:space="preserve">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ru-RU"/>
          </w:rPr>
          <w:t>визнано</w:t>
        </w:r>
        <w:proofErr w:type="spellEnd"/>
        <w:r w:rsidR="00A44239" w:rsidRPr="00524935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ru-RU"/>
          </w:rPr>
          <w:t xml:space="preserve"> такими,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ru-RU"/>
          </w:rPr>
          <w:t>що</w:t>
        </w:r>
        <w:proofErr w:type="spellEnd"/>
        <w:r w:rsidR="00A44239" w:rsidRPr="00524935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ru-RU"/>
          </w:rPr>
          <w:t xml:space="preserve"> не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ru-RU"/>
          </w:rPr>
          <w:t>відповідають</w:t>
        </w:r>
        <w:proofErr w:type="spellEnd"/>
      </w:hyperlink>
      <w:r w:rsidR="00A44239" w:rsidRPr="0052493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proofErr w:type="spellStart"/>
      <w:r>
        <w:fldChar w:fldCharType="begin"/>
      </w:r>
      <w:r>
        <w:instrText xml:space="preserve"> HYPERLINK "http://search.ligazakon.ua/l_doc2.nsf/link1/Z960254K.html" \t "_top" </w:instrText>
      </w:r>
      <w:r>
        <w:fldChar w:fldCharType="separate"/>
      </w:r>
      <w:r w:rsidR="00A44239" w:rsidRPr="0052493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Конституції</w:t>
      </w:r>
      <w:proofErr w:type="spellEnd"/>
      <w:r w:rsidR="00A44239" w:rsidRPr="0052493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="00A44239" w:rsidRPr="0052493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fldChar w:fldCharType="end"/>
      </w:r>
      <w:hyperlink r:id="rId44" w:tgtFrame="_top" w:history="1">
        <w:r w:rsidR="00A44239" w:rsidRPr="00524935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ru-RU"/>
          </w:rPr>
          <w:t xml:space="preserve">(є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ru-RU"/>
          </w:rPr>
          <w:t>неконституційними</w:t>
        </w:r>
        <w:proofErr w:type="spellEnd"/>
        <w:r w:rsidR="00A44239" w:rsidRPr="00524935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ru-RU"/>
          </w:rPr>
          <w:t xml:space="preserve">),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ru-RU"/>
          </w:rPr>
          <w:t>згідно</w:t>
        </w:r>
        <w:proofErr w:type="spellEnd"/>
        <w:r w:rsidR="00A44239" w:rsidRPr="00524935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ru-RU"/>
          </w:rPr>
          <w:t xml:space="preserve"> з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ru-RU"/>
          </w:rPr>
          <w:t>Рішенням</w:t>
        </w:r>
        <w:proofErr w:type="spellEnd"/>
        <w:r w:rsidR="00A44239" w:rsidRPr="00524935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ru-RU"/>
          </w:rPr>
          <w:t>Конституційного</w:t>
        </w:r>
        <w:proofErr w:type="spellEnd"/>
        <w:r w:rsidR="00A44239" w:rsidRPr="00524935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ru-RU"/>
          </w:rPr>
          <w:t xml:space="preserve"> Суду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ru-RU"/>
          </w:rPr>
          <w:t>України</w:t>
        </w:r>
        <w:proofErr w:type="spellEnd"/>
        <w:r w:rsidR="00A44239" w:rsidRPr="00524935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ru-RU"/>
          </w:rPr>
          <w:t xml:space="preserve"> </w:t>
        </w:r>
        <w:proofErr w:type="spellStart"/>
        <w:r w:rsidR="00A44239" w:rsidRPr="00524935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ru-RU"/>
          </w:rPr>
          <w:t>від</w:t>
        </w:r>
        <w:proofErr w:type="spellEnd"/>
        <w:r w:rsidR="00A44239" w:rsidRPr="00524935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ru-RU"/>
          </w:rPr>
          <w:t xml:space="preserve"> 22.05.2008 р. N 10-рп/2008)</w:t>
        </w:r>
      </w:hyperlink>
      <w:r w:rsidR="005F7CC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. </w:t>
      </w:r>
    </w:p>
    <w:sectPr w:rsidR="00A44239" w:rsidRPr="005F7CCF" w:rsidSect="00A442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239"/>
    <w:rsid w:val="00103B3C"/>
    <w:rsid w:val="001D5122"/>
    <w:rsid w:val="00524935"/>
    <w:rsid w:val="005F7CCF"/>
    <w:rsid w:val="00787966"/>
    <w:rsid w:val="008014A5"/>
    <w:rsid w:val="00871CFC"/>
    <w:rsid w:val="009C22CC"/>
    <w:rsid w:val="009E7335"/>
    <w:rsid w:val="00A12435"/>
    <w:rsid w:val="00A44239"/>
    <w:rsid w:val="00A61896"/>
    <w:rsid w:val="00B81152"/>
    <w:rsid w:val="00D868EA"/>
    <w:rsid w:val="00D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35"/>
  </w:style>
  <w:style w:type="paragraph" w:styleId="2">
    <w:name w:val="heading 2"/>
    <w:basedOn w:val="a"/>
    <w:link w:val="20"/>
    <w:uiPriority w:val="9"/>
    <w:qFormat/>
    <w:rsid w:val="00A44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4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4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14213.html" TargetMode="External"/><Relationship Id="rId13" Type="http://schemas.openxmlformats.org/officeDocument/2006/relationships/hyperlink" Target="http://search.ligazakon.ua/l_doc2.nsf/link1/T091760.html" TargetMode="External"/><Relationship Id="rId18" Type="http://schemas.openxmlformats.org/officeDocument/2006/relationships/hyperlink" Target="http://search.ligazakon.ua/l_doc2.nsf/link1/T041773.html" TargetMode="External"/><Relationship Id="rId26" Type="http://schemas.openxmlformats.org/officeDocument/2006/relationships/hyperlink" Target="http://search.ligazakon.ua/l_doc2.nsf/link1/T091760.html" TargetMode="External"/><Relationship Id="rId39" Type="http://schemas.openxmlformats.org/officeDocument/2006/relationships/hyperlink" Target="http://search.ligazakon.ua/l_doc2.nsf/link1/T11421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ligazakon.ua/l_doc2.nsf/link1/T102424.html" TargetMode="External"/><Relationship Id="rId34" Type="http://schemas.openxmlformats.org/officeDocument/2006/relationships/hyperlink" Target="http://search.ligazakon.ua/l_doc2.nsf/link1/Z023200.html" TargetMode="External"/><Relationship Id="rId42" Type="http://schemas.openxmlformats.org/officeDocument/2006/relationships/hyperlink" Target="http://search.ligazakon.ua/l_doc2.nsf/link1/KS08032.html" TargetMode="External"/><Relationship Id="rId7" Type="http://schemas.openxmlformats.org/officeDocument/2006/relationships/hyperlink" Target="http://search.ligazakon.ua/l_doc2.nsf/link1/Z020400.html" TargetMode="External"/><Relationship Id="rId12" Type="http://schemas.openxmlformats.org/officeDocument/2006/relationships/hyperlink" Target="http://search.ligazakon.ua/l_doc2.nsf/link1/T091760.html" TargetMode="External"/><Relationship Id="rId17" Type="http://schemas.openxmlformats.org/officeDocument/2006/relationships/hyperlink" Target="http://search.ligazakon.ua/l_doc2.nsf/link1/T041773.html" TargetMode="External"/><Relationship Id="rId25" Type="http://schemas.openxmlformats.org/officeDocument/2006/relationships/hyperlink" Target="http://search.ligazakon.ua/l_doc2.nsf/link1/T091760.html" TargetMode="External"/><Relationship Id="rId33" Type="http://schemas.openxmlformats.org/officeDocument/2006/relationships/hyperlink" Target="http://search.ligazakon.ua/l_doc2.nsf/link1/T041773.html" TargetMode="External"/><Relationship Id="rId38" Type="http://schemas.openxmlformats.org/officeDocument/2006/relationships/hyperlink" Target="http://search.ligazakon.ua/l_doc2.nsf/link1/T041773.html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search.ligazakon.ua/l_doc2.nsf/link1/T102171.html" TargetMode="External"/><Relationship Id="rId20" Type="http://schemas.openxmlformats.org/officeDocument/2006/relationships/hyperlink" Target="http://search.ligazakon.ua/l_doc2.nsf/link1/T102424.html" TargetMode="External"/><Relationship Id="rId29" Type="http://schemas.openxmlformats.org/officeDocument/2006/relationships/hyperlink" Target="http://search.ligazakon.ua/l_doc2.nsf/link1/T140076.html" TargetMode="External"/><Relationship Id="rId41" Type="http://schemas.openxmlformats.org/officeDocument/2006/relationships/hyperlink" Target="http://search.ligazakon.ua/l_doc2.nsf/link1/T11421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Z020400.html" TargetMode="External"/><Relationship Id="rId11" Type="http://schemas.openxmlformats.org/officeDocument/2006/relationships/hyperlink" Target="http://search.ligazakon.ua/l_doc2.nsf/link1/T091760.html" TargetMode="External"/><Relationship Id="rId24" Type="http://schemas.openxmlformats.org/officeDocument/2006/relationships/hyperlink" Target="http://search.ligazakon.ua/l_doc2.nsf/link1/T091760.html" TargetMode="External"/><Relationship Id="rId32" Type="http://schemas.openxmlformats.org/officeDocument/2006/relationships/hyperlink" Target="http://search.ligazakon.ua/l_doc2.nsf/link1/T041773.html" TargetMode="External"/><Relationship Id="rId37" Type="http://schemas.openxmlformats.org/officeDocument/2006/relationships/hyperlink" Target="http://search.ligazakon.ua/l_doc2.nsf/link1/T114213.html" TargetMode="External"/><Relationship Id="rId40" Type="http://schemas.openxmlformats.org/officeDocument/2006/relationships/hyperlink" Target="http://search.ligazakon.ua/l_doc2.nsf/link1/T070107.html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search.ligazakon.ua/l_doc2.nsf/link1/T091760.html" TargetMode="External"/><Relationship Id="rId23" Type="http://schemas.openxmlformats.org/officeDocument/2006/relationships/hyperlink" Target="http://search.ligazakon.ua/l_doc2.nsf/link1/T102424.html" TargetMode="External"/><Relationship Id="rId28" Type="http://schemas.openxmlformats.org/officeDocument/2006/relationships/hyperlink" Target="http://search.ligazakon.ua/l_doc2.nsf/link1/T041773.html" TargetMode="External"/><Relationship Id="rId36" Type="http://schemas.openxmlformats.org/officeDocument/2006/relationships/hyperlink" Target="http://search.ligazakon.ua/l_doc2.nsf/link1/T114213.html" TargetMode="External"/><Relationship Id="rId10" Type="http://schemas.openxmlformats.org/officeDocument/2006/relationships/hyperlink" Target="http://search.ligazakon.ua/l_doc2.nsf/link1/T114213.html" TargetMode="External"/><Relationship Id="rId19" Type="http://schemas.openxmlformats.org/officeDocument/2006/relationships/hyperlink" Target="http://search.ligazakon.ua/l_doc2.nsf/link1/T041773.html" TargetMode="External"/><Relationship Id="rId31" Type="http://schemas.openxmlformats.org/officeDocument/2006/relationships/hyperlink" Target="http://search.ligazakon.ua/l_doc2.nsf/link1/T140076.html" TargetMode="External"/><Relationship Id="rId44" Type="http://schemas.openxmlformats.org/officeDocument/2006/relationships/hyperlink" Target="http://search.ligazakon.ua/l_doc2.nsf/link1/KS0803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T114213.html" TargetMode="External"/><Relationship Id="rId14" Type="http://schemas.openxmlformats.org/officeDocument/2006/relationships/hyperlink" Target="http://search.ligazakon.ua/l_doc2.nsf/link1/T091760.html" TargetMode="External"/><Relationship Id="rId22" Type="http://schemas.openxmlformats.org/officeDocument/2006/relationships/hyperlink" Target="http://search.ligazakon.ua/l_doc2.nsf/link1/T102424.html" TargetMode="External"/><Relationship Id="rId27" Type="http://schemas.openxmlformats.org/officeDocument/2006/relationships/hyperlink" Target="http://search.ligazakon.ua/l_doc2.nsf/link1/T041773.html" TargetMode="External"/><Relationship Id="rId30" Type="http://schemas.openxmlformats.org/officeDocument/2006/relationships/hyperlink" Target="http://search.ligazakon.ua/l_doc2.nsf/link1/T114213.html" TargetMode="External"/><Relationship Id="rId35" Type="http://schemas.openxmlformats.org/officeDocument/2006/relationships/hyperlink" Target="http://search.ligazakon.ua/l_doc2.nsf/link1/T041773.html" TargetMode="External"/><Relationship Id="rId43" Type="http://schemas.openxmlformats.org/officeDocument/2006/relationships/hyperlink" Target="http://search.ligazakon.ua/l_doc2.nsf/link1/KS080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Школа-3</dc:creator>
  <cp:lastModifiedBy>Методкабинет</cp:lastModifiedBy>
  <cp:revision>3</cp:revision>
  <dcterms:created xsi:type="dcterms:W3CDTF">2015-01-28T12:16:00Z</dcterms:created>
  <dcterms:modified xsi:type="dcterms:W3CDTF">2015-01-28T13:32:00Z</dcterms:modified>
</cp:coreProperties>
</file>