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425584" w:rsidRPr="00425584" w:rsidTr="00425584">
        <w:trPr>
          <w:tblCellSpacing w:w="0" w:type="dxa"/>
        </w:trPr>
        <w:tc>
          <w:tcPr>
            <w:tcW w:w="0" w:type="auto"/>
            <w:vAlign w:val="center"/>
            <w:hideMark/>
          </w:tcPr>
          <w:p w:rsidR="00425584" w:rsidRPr="00425584" w:rsidRDefault="00425584" w:rsidP="00425584">
            <w:pPr>
              <w:spacing w:after="0" w:line="270" w:lineRule="atLeast"/>
              <w:jc w:val="right"/>
              <w:rPr>
                <w:rFonts w:ascii="Arial" w:eastAsia="Times New Roman" w:hAnsi="Arial" w:cs="Arial"/>
                <w:color w:val="000000"/>
                <w:sz w:val="21"/>
                <w:szCs w:val="21"/>
                <w:lang w:eastAsia="ru-RU"/>
              </w:rPr>
            </w:pPr>
            <w:hyperlink r:id="rId5" w:history="1">
              <w:r w:rsidRPr="00425584">
                <w:rPr>
                  <w:rFonts w:ascii="Tahoma" w:eastAsia="Times New Roman" w:hAnsi="Tahoma" w:cs="Tahoma"/>
                  <w:color w:val="878787"/>
                  <w:sz w:val="15"/>
                  <w:u w:val="single"/>
                  <w:lang w:eastAsia="ru-RU"/>
                </w:rPr>
                <w:t>Друкувати</w:t>
              </w:r>
            </w:hyperlink>
            <w:hyperlink r:id="rId6" w:history="1">
              <w:r w:rsidRPr="00425584">
                <w:rPr>
                  <w:rFonts w:ascii="Tahoma" w:eastAsia="Times New Roman" w:hAnsi="Tahoma" w:cs="Tahoma"/>
                  <w:color w:val="878787"/>
                  <w:sz w:val="15"/>
                  <w:u w:val="single"/>
                  <w:lang w:eastAsia="ru-RU"/>
                </w:rPr>
                <w:t>Повернутися</w:t>
              </w:r>
            </w:hyperlink>
          </w:p>
        </w:tc>
      </w:tr>
    </w:tbl>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Arial" w:eastAsia="Times New Roman" w:hAnsi="Arial" w:cs="Arial"/>
          <w:color w:val="000000"/>
          <w:sz w:val="21"/>
          <w:szCs w:val="21"/>
          <w:lang w:eastAsia="ru-RU"/>
        </w:rPr>
        <w:br/>
      </w:r>
    </w:p>
    <w:tbl>
      <w:tblPr>
        <w:tblW w:w="10800" w:type="dxa"/>
        <w:jc w:val="center"/>
        <w:tblCellSpacing w:w="0" w:type="dxa"/>
        <w:tblCellMar>
          <w:left w:w="0" w:type="dxa"/>
          <w:right w:w="0" w:type="dxa"/>
        </w:tblCellMar>
        <w:tblLook w:val="04A0"/>
      </w:tblPr>
      <w:tblGrid>
        <w:gridCol w:w="10800"/>
      </w:tblGrid>
      <w:tr w:rsidR="00425584" w:rsidRPr="00425584" w:rsidTr="00425584">
        <w:trPr>
          <w:tblCellSpacing w:w="0" w:type="dxa"/>
          <w:jc w:val="center"/>
        </w:trPr>
        <w:tc>
          <w:tcPr>
            <w:tcW w:w="0" w:type="auto"/>
            <w:vAlign w:val="center"/>
            <w:hideMark/>
          </w:tcPr>
          <w:p w:rsidR="00425584" w:rsidRPr="00425584" w:rsidRDefault="00425584" w:rsidP="004255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4975" cy="647700"/>
                  <wp:effectExtent l="19050" t="0" r="9525" b="0"/>
                  <wp:docPr id="1" name="Рисунок 1" descr="Світ освіти Osvita.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 освіти Osvita.UA"/>
                          <pic:cNvPicPr>
                            <a:picLocks noChangeAspect="1" noChangeArrowheads="1"/>
                          </pic:cNvPicPr>
                        </pic:nvPicPr>
                        <pic:blipFill>
                          <a:blip r:embed="rId7" cstate="print"/>
                          <a:srcRect/>
                          <a:stretch>
                            <a:fillRect/>
                          </a:stretch>
                        </pic:blipFill>
                        <pic:spPr bwMode="auto">
                          <a:xfrm>
                            <a:off x="0" y="0"/>
                            <a:ext cx="1704975" cy="647700"/>
                          </a:xfrm>
                          <a:prstGeom prst="rect">
                            <a:avLst/>
                          </a:prstGeom>
                          <a:noFill/>
                          <a:ln w="9525">
                            <a:noFill/>
                            <a:miter lim="800000"/>
                            <a:headEnd/>
                            <a:tailEnd/>
                          </a:ln>
                        </pic:spPr>
                      </pic:pic>
                    </a:graphicData>
                  </a:graphic>
                </wp:inline>
              </w:drawing>
            </w:r>
          </w:p>
          <w:p w:rsidR="00425584" w:rsidRPr="00425584" w:rsidRDefault="00425584" w:rsidP="00425584">
            <w:pPr>
              <w:spacing w:line="240" w:lineRule="auto"/>
              <w:jc w:val="right"/>
              <w:rPr>
                <w:rFonts w:ascii="Tahoma" w:eastAsia="Times New Roman" w:hAnsi="Tahoma" w:cs="Tahoma"/>
                <w:sz w:val="17"/>
                <w:szCs w:val="17"/>
                <w:lang w:eastAsia="ru-RU"/>
              </w:rPr>
            </w:pPr>
            <w:r w:rsidRPr="00425584">
              <w:rPr>
                <w:rFonts w:ascii="Tahoma" w:eastAsia="Times New Roman" w:hAnsi="Tahoma" w:cs="Tahoma"/>
                <w:sz w:val="17"/>
                <w:szCs w:val="17"/>
                <w:lang w:eastAsia="ru-RU"/>
              </w:rPr>
              <w:t>http://osvita.ua/legislation/Ser_osv/12483/</w:t>
            </w:r>
          </w:p>
          <w:p w:rsidR="00425584" w:rsidRPr="00425584" w:rsidRDefault="00425584" w:rsidP="00425584">
            <w:pPr>
              <w:spacing w:after="150" w:line="240" w:lineRule="auto"/>
              <w:outlineLvl w:val="0"/>
              <w:rPr>
                <w:rFonts w:ascii="Arial" w:eastAsia="Times New Roman" w:hAnsi="Arial" w:cs="Arial"/>
                <w:b/>
                <w:bCs/>
                <w:color w:val="000000"/>
                <w:kern w:val="36"/>
                <w:sz w:val="33"/>
                <w:szCs w:val="33"/>
                <w:lang w:eastAsia="ru-RU"/>
              </w:rPr>
            </w:pPr>
            <w:r w:rsidRPr="00425584">
              <w:rPr>
                <w:rFonts w:ascii="Arial" w:eastAsia="Times New Roman" w:hAnsi="Arial" w:cs="Arial"/>
                <w:b/>
                <w:bCs/>
                <w:color w:val="000000"/>
                <w:kern w:val="36"/>
                <w:sz w:val="33"/>
                <w:szCs w:val="33"/>
                <w:lang w:eastAsia="ru-RU"/>
              </w:rPr>
              <w:t>Про затвердження Типового положення про атестацію педагогічних працівників</w:t>
            </w:r>
          </w:p>
          <w:p w:rsidR="00425584" w:rsidRPr="00425584" w:rsidRDefault="00425584" w:rsidP="00425584">
            <w:pPr>
              <w:spacing w:after="150" w:line="240" w:lineRule="auto"/>
              <w:outlineLvl w:val="2"/>
              <w:rPr>
                <w:rFonts w:ascii="Arial" w:eastAsia="Times New Roman" w:hAnsi="Arial" w:cs="Arial"/>
                <w:b/>
                <w:bCs/>
                <w:color w:val="666666"/>
                <w:sz w:val="21"/>
                <w:szCs w:val="21"/>
                <w:lang w:eastAsia="ru-RU"/>
              </w:rPr>
            </w:pPr>
            <w:r w:rsidRPr="00425584">
              <w:rPr>
                <w:rFonts w:ascii="Arial" w:eastAsia="Times New Roman" w:hAnsi="Arial" w:cs="Arial"/>
                <w:b/>
                <w:bCs/>
                <w:color w:val="666666"/>
                <w:sz w:val="21"/>
                <w:szCs w:val="21"/>
                <w:lang w:eastAsia="ru-RU"/>
              </w:rPr>
              <w:t>Наказ МОН № 930 від 06.10.10 року</w:t>
            </w:r>
          </w:p>
          <w:p w:rsidR="00425584" w:rsidRPr="00425584" w:rsidRDefault="00425584" w:rsidP="00425584">
            <w:pPr>
              <w:spacing w:after="165"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МІНІСТЕРСТВО ОСВІТИ І НАУКИ УКРАЇНИ</w:t>
            </w:r>
          </w:p>
          <w:p w:rsidR="00425584" w:rsidRPr="00425584" w:rsidRDefault="00425584" w:rsidP="00425584">
            <w:pPr>
              <w:spacing w:after="165"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НАКАЗ</w:t>
            </w:r>
          </w:p>
          <w:p w:rsidR="00425584" w:rsidRPr="00425584" w:rsidRDefault="00425584" w:rsidP="00425584">
            <w:pPr>
              <w:spacing w:after="0"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(Із змінами, внесеними згідно з Наказом Міністерства освіти і науки, молоді та спорту </w:t>
            </w:r>
            <w:hyperlink r:id="rId8"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№930 від 06 жовтня 2010 року</w:t>
            </w:r>
          </w:p>
          <w:p w:rsidR="00425584" w:rsidRPr="00425584" w:rsidRDefault="00425584" w:rsidP="00425584">
            <w:pPr>
              <w:spacing w:after="0" w:line="240" w:lineRule="auto"/>
              <w:jc w:val="right"/>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Зареєстровано</w:t>
            </w:r>
            <w:r w:rsidRPr="00425584">
              <w:rPr>
                <w:rFonts w:ascii="Times New Roman" w:eastAsia="Times New Roman" w:hAnsi="Times New Roman" w:cs="Times New Roman"/>
                <w:sz w:val="24"/>
                <w:szCs w:val="24"/>
                <w:lang w:eastAsia="ru-RU"/>
              </w:rPr>
              <w:br/>
              <w:t>в Міністерстві юстиції України</w:t>
            </w:r>
            <w:r w:rsidRPr="00425584">
              <w:rPr>
                <w:rFonts w:ascii="Times New Roman" w:eastAsia="Times New Roman" w:hAnsi="Times New Roman" w:cs="Times New Roman"/>
                <w:sz w:val="24"/>
                <w:szCs w:val="24"/>
                <w:lang w:eastAsia="ru-RU"/>
              </w:rPr>
              <w:br/>
              <w:t>14 грудня 2010 р. за №1255/18550</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b/>
                <w:bCs/>
                <w:sz w:val="24"/>
                <w:szCs w:val="24"/>
                <w:lang w:eastAsia="ru-RU"/>
              </w:rPr>
              <w:t>Про затвердження Типового положення</w:t>
            </w:r>
            <w:r w:rsidRPr="00425584">
              <w:rPr>
                <w:rFonts w:ascii="Times New Roman" w:eastAsia="Times New Roman" w:hAnsi="Times New Roman" w:cs="Times New Roman"/>
                <w:b/>
                <w:bCs/>
                <w:sz w:val="24"/>
                <w:szCs w:val="24"/>
                <w:lang w:eastAsia="ru-RU"/>
              </w:rPr>
              <w:br/>
              <w:t>про атестацію педагогічних працівників</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9" w:tgtFrame="_blank" w:history="1">
              <w:r w:rsidRPr="00425584">
                <w:rPr>
                  <w:rFonts w:ascii="Times New Roman" w:eastAsia="Times New Roman" w:hAnsi="Times New Roman" w:cs="Times New Roman"/>
                  <w:color w:val="0000FF"/>
                  <w:sz w:val="24"/>
                  <w:szCs w:val="24"/>
                  <w:u w:val="single"/>
                  <w:lang w:eastAsia="ru-RU"/>
                </w:rPr>
                <w:t>Про загальну середню освіту</w:t>
              </w:r>
            </w:hyperlink>
            <w:r w:rsidRPr="00425584">
              <w:rPr>
                <w:rFonts w:ascii="Times New Roman" w:eastAsia="Times New Roman" w:hAnsi="Times New Roman" w:cs="Times New Roman"/>
                <w:sz w:val="24"/>
                <w:szCs w:val="24"/>
                <w:lang w:eastAsia="ru-RU"/>
              </w:rPr>
              <w:t>", статті 25 Закону України "</w:t>
            </w:r>
            <w:hyperlink r:id="rId10" w:tgtFrame="_blank" w:history="1">
              <w:r w:rsidRPr="00425584">
                <w:rPr>
                  <w:rFonts w:ascii="Times New Roman" w:eastAsia="Times New Roman" w:hAnsi="Times New Roman" w:cs="Times New Roman"/>
                  <w:color w:val="0000FF"/>
                  <w:sz w:val="24"/>
                  <w:szCs w:val="24"/>
                  <w:u w:val="single"/>
                  <w:lang w:eastAsia="ru-RU"/>
                </w:rPr>
                <w:t>Про позашкільну освіту</w:t>
              </w:r>
            </w:hyperlink>
            <w:r w:rsidRPr="00425584">
              <w:rPr>
                <w:rFonts w:ascii="Times New Roman" w:eastAsia="Times New Roman" w:hAnsi="Times New Roman" w:cs="Times New Roman"/>
                <w:sz w:val="24"/>
                <w:szCs w:val="24"/>
                <w:lang w:eastAsia="ru-RU"/>
              </w:rPr>
              <w:t>", частини четвертої статті 45 Закону України "</w:t>
            </w:r>
            <w:hyperlink r:id="rId11" w:tgtFrame="_blank" w:history="1">
              <w:r w:rsidRPr="00425584">
                <w:rPr>
                  <w:rFonts w:ascii="Times New Roman" w:eastAsia="Times New Roman" w:hAnsi="Times New Roman" w:cs="Times New Roman"/>
                  <w:color w:val="0000FF"/>
                  <w:sz w:val="24"/>
                  <w:szCs w:val="24"/>
                  <w:u w:val="single"/>
                  <w:lang w:eastAsia="ru-RU"/>
                </w:rPr>
                <w:t>Про професійно-технічну освіту</w:t>
              </w:r>
            </w:hyperlink>
            <w:r w:rsidRPr="00425584">
              <w:rPr>
                <w:rFonts w:ascii="Times New Roman" w:eastAsia="Times New Roman" w:hAnsi="Times New Roman" w:cs="Times New Roman"/>
                <w:sz w:val="24"/>
                <w:szCs w:val="24"/>
                <w:lang w:eastAsia="ru-RU"/>
              </w:rPr>
              <w:t>", частини четвертої статті 48 Закону України "</w:t>
            </w:r>
            <w:hyperlink r:id="rId12" w:tgtFrame="_blank" w:history="1">
              <w:r w:rsidRPr="00425584">
                <w:rPr>
                  <w:rFonts w:ascii="Times New Roman" w:eastAsia="Times New Roman" w:hAnsi="Times New Roman" w:cs="Times New Roman"/>
                  <w:color w:val="0000FF"/>
                  <w:sz w:val="24"/>
                  <w:szCs w:val="24"/>
                  <w:u w:val="single"/>
                  <w:lang w:eastAsia="ru-RU"/>
                </w:rPr>
                <w:t>Про вищу освіту</w:t>
              </w:r>
            </w:hyperlink>
            <w:r w:rsidRPr="00425584">
              <w:rPr>
                <w:rFonts w:ascii="Times New Roman" w:eastAsia="Times New Roman" w:hAnsi="Times New Roman" w:cs="Times New Roman"/>
                <w:sz w:val="24"/>
                <w:szCs w:val="24"/>
                <w:lang w:eastAsia="ru-RU"/>
              </w:rPr>
              <w:t>"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 Затвердити Типове положення про атестацію педагогічних працівників, що додається.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 Визнати такими, що втратили чинність, накази Міністерства освіти України від 20.08.93 </w:t>
            </w:r>
            <w:hyperlink r:id="rId13" w:tgtFrame="_blank" w:history="1">
              <w:r w:rsidRPr="00425584">
                <w:rPr>
                  <w:rFonts w:ascii="Times New Roman" w:eastAsia="Times New Roman" w:hAnsi="Times New Roman" w:cs="Times New Roman"/>
                  <w:color w:val="0000FF"/>
                  <w:sz w:val="24"/>
                  <w:szCs w:val="24"/>
                  <w:u w:val="single"/>
                  <w:lang w:eastAsia="ru-RU"/>
                </w:rPr>
                <w:t>№310</w:t>
              </w:r>
            </w:hyperlink>
            <w:r w:rsidRPr="00425584">
              <w:rPr>
                <w:rFonts w:ascii="Times New Roman" w:eastAsia="Times New Roman" w:hAnsi="Times New Roman" w:cs="Times New Roman"/>
                <w:sz w:val="24"/>
                <w:szCs w:val="24"/>
                <w:lang w:eastAsia="ru-RU"/>
              </w:rPr>
              <w:t> "Про затвердження Типового положення про атестацію педагогічних працівників України", зареєстрований у Міністерстві юстиції України 02.12.93 за №176, та від 01.12.98 </w:t>
            </w:r>
            <w:hyperlink r:id="rId14" w:tgtFrame="_blank" w:history="1">
              <w:r w:rsidRPr="00425584">
                <w:rPr>
                  <w:rFonts w:ascii="Times New Roman" w:eastAsia="Times New Roman" w:hAnsi="Times New Roman" w:cs="Times New Roman"/>
                  <w:color w:val="0000FF"/>
                  <w:sz w:val="24"/>
                  <w:szCs w:val="24"/>
                  <w:u w:val="single"/>
                  <w:lang w:eastAsia="ru-RU"/>
                </w:rPr>
                <w:t>№419</w:t>
              </w:r>
            </w:hyperlink>
            <w:r w:rsidRPr="00425584">
              <w:rPr>
                <w:rFonts w:ascii="Times New Roman" w:eastAsia="Times New Roman" w:hAnsi="Times New Roman" w:cs="Times New Roman"/>
                <w:sz w:val="24"/>
                <w:szCs w:val="24"/>
                <w:lang w:eastAsia="ru-RU"/>
              </w:rPr>
              <w:t>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 Контроль за виконанням цього наказу покласти на першого заступника Міністра Жебровського Б.М.</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7. Наказ набирає чинності з дня його офіційного опублікування.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Міністр       Д.В. Табачник</w:t>
            </w:r>
          </w:p>
          <w:p w:rsidR="00425584" w:rsidRPr="00425584" w:rsidRDefault="00425584" w:rsidP="00425584">
            <w:pPr>
              <w:spacing w:after="0" w:line="240" w:lineRule="auto"/>
              <w:jc w:val="right"/>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ЗАТВЕРДЖЕНО</w:t>
            </w:r>
            <w:r w:rsidRPr="00425584">
              <w:rPr>
                <w:rFonts w:ascii="Times New Roman" w:eastAsia="Times New Roman" w:hAnsi="Times New Roman" w:cs="Times New Roman"/>
                <w:sz w:val="24"/>
                <w:szCs w:val="24"/>
                <w:lang w:eastAsia="ru-RU"/>
              </w:rPr>
              <w:br/>
            </w:r>
            <w:r w:rsidRPr="00425584">
              <w:rPr>
                <w:rFonts w:ascii="Times New Roman" w:eastAsia="Times New Roman" w:hAnsi="Times New Roman" w:cs="Times New Roman"/>
                <w:sz w:val="24"/>
                <w:szCs w:val="24"/>
                <w:lang w:eastAsia="ru-RU"/>
              </w:rPr>
              <w:lastRenderedPageBreak/>
              <w:t>Наказ Міністерства освіти і науки України</w:t>
            </w:r>
            <w:r w:rsidRPr="00425584">
              <w:rPr>
                <w:rFonts w:ascii="Times New Roman" w:eastAsia="Times New Roman" w:hAnsi="Times New Roman" w:cs="Times New Roman"/>
                <w:sz w:val="24"/>
                <w:szCs w:val="24"/>
                <w:lang w:eastAsia="ru-RU"/>
              </w:rPr>
              <w:br/>
              <w:t>06.10.2010 №930</w:t>
            </w:r>
          </w:p>
          <w:p w:rsidR="00425584" w:rsidRPr="00425584" w:rsidRDefault="00425584" w:rsidP="00425584">
            <w:pPr>
              <w:spacing w:after="0" w:line="240" w:lineRule="auto"/>
              <w:jc w:val="right"/>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Зареєстровано</w:t>
            </w:r>
            <w:r w:rsidRPr="00425584">
              <w:rPr>
                <w:rFonts w:ascii="Times New Roman" w:eastAsia="Times New Roman" w:hAnsi="Times New Roman" w:cs="Times New Roman"/>
                <w:sz w:val="24"/>
                <w:szCs w:val="24"/>
                <w:lang w:eastAsia="ru-RU"/>
              </w:rPr>
              <w:br/>
              <w:t>в Міністерстві юстиції України</w:t>
            </w:r>
            <w:r w:rsidRPr="00425584">
              <w:rPr>
                <w:rFonts w:ascii="Times New Roman" w:eastAsia="Times New Roman" w:hAnsi="Times New Roman" w:cs="Times New Roman"/>
                <w:sz w:val="24"/>
                <w:szCs w:val="24"/>
                <w:lang w:eastAsia="ru-RU"/>
              </w:rPr>
              <w:br/>
              <w:t>14 грудня 2010 р. за №1255/18550</w:t>
            </w:r>
          </w:p>
          <w:p w:rsidR="00425584" w:rsidRPr="00425584" w:rsidRDefault="00425584" w:rsidP="00425584">
            <w:pPr>
              <w:spacing w:after="0" w:line="240" w:lineRule="auto"/>
              <w:jc w:val="center"/>
              <w:outlineLvl w:val="1"/>
              <w:rPr>
                <w:rFonts w:ascii="Arial" w:eastAsia="Times New Roman" w:hAnsi="Arial" w:cs="Arial"/>
                <w:b/>
                <w:bCs/>
                <w:color w:val="000000"/>
                <w:sz w:val="21"/>
                <w:szCs w:val="21"/>
                <w:lang w:eastAsia="ru-RU"/>
              </w:rPr>
            </w:pPr>
            <w:r w:rsidRPr="00425584">
              <w:rPr>
                <w:rFonts w:ascii="Arial" w:eastAsia="Times New Roman" w:hAnsi="Arial" w:cs="Arial"/>
                <w:b/>
                <w:bCs/>
                <w:color w:val="000000"/>
                <w:sz w:val="21"/>
                <w:lang w:eastAsia="ru-RU"/>
              </w:rPr>
              <w:t>ТИПОВЕ ПОЛОЖЕННЯ</w:t>
            </w:r>
            <w:r w:rsidRPr="00425584">
              <w:rPr>
                <w:rFonts w:ascii="Arial" w:eastAsia="Times New Roman" w:hAnsi="Arial" w:cs="Arial"/>
                <w:b/>
                <w:bCs/>
                <w:color w:val="000000"/>
                <w:sz w:val="21"/>
                <w:szCs w:val="21"/>
                <w:lang w:eastAsia="ru-RU"/>
              </w:rPr>
              <w:br/>
            </w:r>
            <w:r w:rsidRPr="00425584">
              <w:rPr>
                <w:rFonts w:ascii="Arial" w:eastAsia="Times New Roman" w:hAnsi="Arial" w:cs="Arial"/>
                <w:b/>
                <w:bCs/>
                <w:color w:val="000000"/>
                <w:sz w:val="21"/>
                <w:lang w:eastAsia="ru-RU"/>
              </w:rPr>
              <w:t>про атестацію педагогічних працівників</w:t>
            </w:r>
          </w:p>
          <w:p w:rsidR="00425584" w:rsidRPr="00425584" w:rsidRDefault="00425584" w:rsidP="00425584">
            <w:pPr>
              <w:spacing w:after="0"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b/>
                <w:bCs/>
                <w:sz w:val="24"/>
                <w:szCs w:val="24"/>
                <w:lang w:eastAsia="ru-RU"/>
              </w:rPr>
              <w:t>I. Загальні положення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1.1. Це Типове положення визначає порядок проведення атестації педагогічних працівників дошкільних, загальноосвітніх, позашкільних, професійно-технічних, вищих навчальних закладів I-II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(Пункт 1.1 розділу I із змінами, внесеними згідно з Наказом Міністерства освіти і науки, молоді та спорту</w:t>
            </w:r>
            <w:hyperlink r:id="rId15"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1.5. Атестація педагогічних працівників навчальних та інших закладів є обов'язковою.</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1.6. Атестація може бути черговою або позачерговою. Чергова атестація здійснюється один раз на п'ять років.</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1.7.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Ця вимога не розповсюджується на педагогічних працівників, які працюють перші п'ять років після закінчення вищого навчального закладу.</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(Абзац третій пункту 1.7 розділу I виключено на підставі Наказу Міністерства освіти і науки, молоді та спорту </w:t>
            </w:r>
            <w:hyperlink r:id="rId16"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1.8.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навчального закладу з метою присвоєння працівнику кваліфікаційної категорії, педагогічного звання та у разі зниження ним рівня професійної діяльності.</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Позачергова атестація з метою підвищення кваліфікаційної категорії може проводитися не раніш як через два роки після присвоєння попередньої. (Абзац другий пункту 1.8 розділу I із змінами, внесеними згідно з Наказом Міністерства освіти і науки, молоді та спорту </w:t>
            </w:r>
            <w:hyperlink r:id="rId17"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1.9.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w:t>
            </w:r>
            <w:r w:rsidRPr="00425584">
              <w:rPr>
                <w:rFonts w:ascii="Times New Roman" w:eastAsia="Times New Roman" w:hAnsi="Times New Roman" w:cs="Times New Roman"/>
                <w:sz w:val="24"/>
                <w:szCs w:val="24"/>
                <w:lang w:eastAsia="ru-RU"/>
              </w:rPr>
              <w:lastRenderedPageBreak/>
              <w:t>особливостей і специфіки їх роботи.</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1.9 розділу I із змінами, внесеними згідно з Наказом Міністерства освіти і науки, молоді та спорту </w:t>
            </w:r>
            <w:hyperlink r:id="rId18"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0"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b/>
                <w:bCs/>
                <w:sz w:val="24"/>
                <w:szCs w:val="24"/>
                <w:lang w:eastAsia="ru-RU"/>
              </w:rPr>
              <w:t>II. Порядок створення та повноваження атестаційних комісій</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2.2. Атестаційні комісії I рівня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2.3. Атестаційні комісії II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2.4. Атестаційні комісії III рівня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III рівня.</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2.5 розділу II із змінами, внесеними згідно з Наказом Міністерства освіти і науки, молоді та спорту </w:t>
            </w:r>
            <w:hyperlink r:id="rId19"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Кількість членів атестаційної комісії не може бути меншою п'яти осіб. (Абзац другий пункту 2.6 розділу II із змінами, внесеними згідно з Наказом Міністерства освіти і науки, молоді та спорту </w:t>
            </w:r>
            <w:hyperlink r:id="rId20"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2.7 розділу II із змінами, внесеними згідно з Наказом Міністерства освіти і науки, молоді та спорту </w:t>
            </w:r>
            <w:hyperlink r:id="rId21"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I рівня, визначеними відповідним органом управління освітою, або атестаційними комісіями II рівня.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w:t>
            </w:r>
            <w:r w:rsidRPr="00425584">
              <w:rPr>
                <w:rFonts w:ascii="Times New Roman" w:eastAsia="Times New Roman" w:hAnsi="Times New Roman" w:cs="Times New Roman"/>
                <w:sz w:val="24"/>
                <w:szCs w:val="24"/>
                <w:lang w:eastAsia="ru-RU"/>
              </w:rPr>
              <w:lastRenderedPageBreak/>
              <w:t>місцезнаходженням цих установ.</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2.12. Атестаційні комісії I рівня мають право:</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 атестувати педагогічних працівників на відповідність займаній посаді;</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 (Підпункт 3 пункту 2.12 розділу II із змінами, внесеними згідно з Наказом Міністерства освіти і науки, молоді та спорту </w:t>
            </w:r>
            <w:hyperlink r:id="rId22"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2.13. Атестаційні комісії II рівня мають право:</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розглядати апеляції на рішення атестаційних комісій I рівня. (Підпункт 5 пункту 2.13 розділу II із змінами, внесеними згідно з Наказом Міністерства освіти і науки, молоді та спорту </w:t>
            </w:r>
            <w:hyperlink r:id="rId23"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2.14. Атестаційні комісії III рівня мають право:</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 атестувати на відповідність займаній посаді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2)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w:t>
            </w:r>
            <w:r w:rsidRPr="00425584">
              <w:rPr>
                <w:rFonts w:ascii="Times New Roman" w:eastAsia="Times New Roman" w:hAnsi="Times New Roman" w:cs="Times New Roman"/>
                <w:sz w:val="24"/>
                <w:szCs w:val="24"/>
                <w:lang w:eastAsia="ru-RU"/>
              </w:rPr>
              <w:lastRenderedPageBreak/>
              <w:t>(кабінетів),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 (Підпункт 2 пункту 2.14 розділу II із змінами, внесеними згідно з Наказом Міністерства освіти і науки, молоді та спорту</w:t>
            </w:r>
            <w:hyperlink r:id="rId24"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(Підпункт 3 пункту 2.14 розділу II із змінами, внесеними згідно з Наказом Міністерства освіти і науки, молоді та спорту </w:t>
            </w:r>
            <w:hyperlink r:id="rId25"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(Підпункт 4 пункту 2.14 розділу II із змінами, внесеними згідно з Наказом Міністерства освіти і науки, молоді та спорту </w:t>
            </w:r>
            <w:hyperlink r:id="rId26"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 розглядати апеляції на рішення атестаційних комісій I та II рівнів.</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425584" w:rsidRPr="00425584" w:rsidRDefault="00425584" w:rsidP="00425584">
            <w:pPr>
              <w:spacing w:after="0"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b/>
                <w:bCs/>
                <w:sz w:val="24"/>
                <w:szCs w:val="24"/>
                <w:lang w:eastAsia="ru-RU"/>
              </w:rPr>
              <w:t>III. Організація та строки проведення атестації</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 (Абзац перший пункту 3.1 розділу III із змінами, внесеними згідно з Наказом Міністерства освіти і науки, молоді та спорту </w:t>
            </w:r>
            <w:hyperlink r:id="rId27"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 { Пункт 3.1 розділу III доповнено абзацом другим згідно з Наказом Міністерства освіти і науки, молоді та спорту </w:t>
            </w:r>
            <w:hyperlink r:id="rId28"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Рішення про перенесення атестації може прийматися атестаційними комісіями і в інші строки. (Пункт 3.2 розділу III доповнено абзацом другим згідно з Наказом Міністерства освіти і науки, молоді та спорту </w:t>
            </w:r>
            <w:hyperlink r:id="rId29"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Працівники, що атестуються, ознайомлюються з графіком проведення атестації під підпис.</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w:t>
            </w:r>
            <w:r w:rsidRPr="00425584">
              <w:rPr>
                <w:rFonts w:ascii="Times New Roman" w:eastAsia="Times New Roman" w:hAnsi="Times New Roman" w:cs="Times New Roman"/>
                <w:sz w:val="24"/>
                <w:szCs w:val="24"/>
                <w:lang w:eastAsia="ru-RU"/>
              </w:rPr>
              <w:lastRenderedPageBreak/>
              <w:t>навчально-виховної роботи, тощо.</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3.3 розділу III в редакції Наказу Міністерства освіти і науки, молоді та спорту </w:t>
            </w:r>
            <w:hyperlink r:id="rId30"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3.4.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Педагогічний працівник не пізніш як за десять днів до проведення атестації ознайомлюється з характеристикою під підпис.</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3.5. Атестація педагогічних працівників здійснюється атестаційними комісіями у такі строки: комісіями I рівня - до 1 квітня, II рівня - до 10 квітня, III рівня - до 25 квітня.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 (Пункт 3.6 розділу III доповнено абзацом другим згідно з Наказом Міністерства освіти і науки, молоді та спорту </w:t>
            </w:r>
            <w:hyperlink r:id="rId31"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 { Пункт 3.6 розділу III доповнено абзацом третім згідно з Наказом Міністерства освіти і науки, молоді та спорту </w:t>
            </w:r>
            <w:hyperlink r:id="rId32"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3.7. Засідання атестаційної комісії оформлюється протоколом, який підписується всіма присутніми на засіданні членами атестаційної комісії.</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Члени атестаційної комісії можуть у письмовій формі викласти окрему думку щодо рішення атестаційної комісії, яка додається до протоколу. (Абзац другий пункту 3.7 розділу III в редакції Наказу Міністерства освіти і науки, молоді та спорту </w:t>
            </w:r>
            <w:hyperlink r:id="rId33"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3.8.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3.8 розділу III із змінами, внесеними згідно з Наказом Міністерства освіти і науки, молоді та спорту </w:t>
            </w:r>
            <w:hyperlink r:id="rId34"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3.9. За результатами атестації атестаційні комісії приймають такі рішення: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 педагогічний працівник відповідає займаній посаді;</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 xml:space="preserve">(Підпункт 3 пункту 3.9 розділу III із змінами, внесеними згідно з Наказом Міністерства освіти і науки, </w:t>
            </w:r>
            <w:r w:rsidRPr="00425584">
              <w:rPr>
                <w:rFonts w:ascii="Times New Roman" w:eastAsia="Times New Roman" w:hAnsi="Times New Roman" w:cs="Times New Roman"/>
                <w:i/>
                <w:iCs/>
                <w:sz w:val="24"/>
                <w:szCs w:val="24"/>
                <w:lang w:eastAsia="ru-RU"/>
              </w:rPr>
              <w:lastRenderedPageBreak/>
              <w:t>молоді та спорту </w:t>
            </w:r>
            <w:hyperlink r:id="rId35"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(Підпункт 5 пункту 3.9 розділу III із змінами, внесеними згідно з Наказом Міністерства освіти і науки, молоді та спорту </w:t>
            </w:r>
            <w:hyperlink r:id="rId36"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 педагогічний працівник відповідає (не відповідає) раніше присвоєному педагогічному званню;</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(Підпункт 6 пункту 3.9 розділу III в редакції Наказу Міністерства освіти і науки, молоді та спорту </w:t>
            </w:r>
            <w:hyperlink r:id="rId37"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7) педагогічний працівник відповідає займаній посаді за умови виконання ним заходів, визначених атестаційною комісією;</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8) педагогічний працівник не відповідає займаній посаді.</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3.10. Рішення атестаційної комісії повідомляється педагогічному працівнику одразу після її засідання під підпис.</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3.11. Педагогічний працівник визнається таким, що відповідає займаній посаді, якщо:</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 має освіту, що відповідає вимогам, визначеним нормативно-правовими актами у галузі освіти;</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(Підпункт 1 пункту 3.11 розділу III із змінами, внесеними згідно з Наказом Міністерства освіти і науки, молоді та спорту </w:t>
            </w:r>
            <w:hyperlink r:id="rId38"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 виконує посадові обов'язки у повному обсязі;</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 пройшов підвищення кваліфікації.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3.14.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3.15.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w:t>
            </w:r>
            <w:r w:rsidRPr="00425584">
              <w:rPr>
                <w:rFonts w:ascii="Times New Roman" w:eastAsia="Times New Roman" w:hAnsi="Times New Roman" w:cs="Times New Roman"/>
                <w:sz w:val="24"/>
                <w:szCs w:val="24"/>
                <w:lang w:eastAsia="ru-RU"/>
              </w:rPr>
              <w:lastRenderedPageBreak/>
              <w:t>кваліфікаційні категорії (тарифні розряди), педагогічні звання.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3.17.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Атестація таких працівників здійснюється не пізніше ніж через два роки після прийняття їх на роботу.</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3.17 розділу III в редакції Наказу Міністерства освіти і науки, молоді та спорту </w:t>
            </w:r>
            <w:hyperlink r:id="rId39"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При суміщенні працівниками педагогічних посад в одному навчальному закладі їх атестація здійснюється з кожної із займаних посад. (Пункт 3.18 розділу III доповнено абзацом другим згідно з Наказом Міністерства освіти і науки, молоді та спорту </w:t>
            </w:r>
            <w:hyperlink r:id="rId40"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3.20.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3.20 розділу III в редакції Наказу Міністерства освіти і науки, молоді та спорту </w:t>
            </w:r>
            <w:hyperlink r:id="rId41"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3.21.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3.22.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 (Пункт 3.22 розділу III в редакції Наказу Міністерства освіти і науки, молоді та спорту </w:t>
            </w:r>
            <w:hyperlink r:id="rId42"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3.23.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3.23 розділу III із змінами, внесеними згідно з Наказом Міністерства освіти і науки, молоді та спорту </w:t>
            </w:r>
            <w:hyperlink r:id="rId43"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3.24. Контроль за додержанням порядку проведення атестації педагогічних працівників здійснюється </w:t>
            </w:r>
            <w:r w:rsidRPr="00425584">
              <w:rPr>
                <w:rFonts w:ascii="Times New Roman" w:eastAsia="Times New Roman" w:hAnsi="Times New Roman" w:cs="Times New Roman"/>
                <w:sz w:val="24"/>
                <w:szCs w:val="24"/>
                <w:lang w:eastAsia="ru-RU"/>
              </w:rPr>
              <w:lastRenderedPageBreak/>
              <w:t>керівниками навчальних та інших закладів, органів управління освітою, де створено атестаційні комісії.</w:t>
            </w:r>
          </w:p>
          <w:p w:rsidR="00425584" w:rsidRPr="00425584" w:rsidRDefault="00425584" w:rsidP="00425584">
            <w:pPr>
              <w:spacing w:after="0"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b/>
                <w:bCs/>
                <w:sz w:val="24"/>
                <w:szCs w:val="24"/>
                <w:lang w:eastAsia="ru-RU"/>
              </w:rPr>
              <w:t>IV. Умови та порядок присвоєння кваліфікаційних категорій</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вчителі - повну вищу педагогічну освіту з предметів, які викладають;</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соціальні педагоги - повну вищу педагогічну освіту зі спеціальності соціальна педагогіка;</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педагоги-організатори - повну вищу педагогічну освіту незалежно від спеціальності;</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методисти методичних кабінетів (центрів), інститутів післядипломної освіти, професійно-технічних, позашкільних та вищих навчальних закладів (I-II рівнів акредитації - повну вищу педагогічну або іншу фахову освіту з напряму методичної роботи; (Абзац восьмий пункту 4.1 розділу IV в редакції Наказу Міністерства освіти і науки, молоді та спорту </w:t>
            </w:r>
            <w:hyperlink r:id="rId44"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практичні психологи - повну вищу освіту зі спеціальності практична психологія, психологія;</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завідувачі логопедичними пунктами, логопеди - повну вищу педагогічну освіту зі спеціальності корекційна освіта;</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 (Абзац шістнадцятий пункту 4.1 розділу IV в редакції Наказу Міністерства освіти і науки, молоді та спорту </w:t>
            </w:r>
            <w:hyperlink r:id="rId45"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інструктори слухових кабінетів навчальних закладів для дітей зі зниженим слухом - повну вищу </w:t>
            </w:r>
            <w:r w:rsidRPr="00425584">
              <w:rPr>
                <w:rFonts w:ascii="Times New Roman" w:eastAsia="Times New Roman" w:hAnsi="Times New Roman" w:cs="Times New Roman"/>
                <w:sz w:val="24"/>
                <w:szCs w:val="24"/>
                <w:lang w:eastAsia="ru-RU"/>
              </w:rPr>
              <w:lastRenderedPageBreak/>
              <w:t>педагогічну освіту за спеціальністю дефектологія (сурдопедагогіка) або корекційна освіта (за нозологіями);</w:t>
            </w:r>
          </w:p>
          <w:p w:rsidR="00425584" w:rsidRPr="00425584" w:rsidRDefault="00425584" w:rsidP="00425584">
            <w:pPr>
              <w:numPr>
                <w:ilvl w:val="0"/>
                <w:numId w:val="1"/>
              </w:numPr>
              <w:spacing w:after="0" w:line="240" w:lineRule="auto"/>
              <w:ind w:left="450"/>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інструктори з праці - повну вищу фахову педагогічну освіту.</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Випускникам вищих навчальних закладів, які отримали повну вищу освіту, при прийомі на роботу встановлюється кваліфікаційна категорія "спеціаліст". (Пункт 4.3 розділу IV доповнено абзацом другим згідно з Наказом Міністерства освіти і науки, молоді та спорту </w:t>
            </w:r>
            <w:hyperlink r:id="rId46"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4.3 розділу IV із змінами, внесеними згідно з Наказом Міністерства освіти і науки, молоді та спорту </w:t>
            </w:r>
            <w:hyperlink r:id="rId47"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4.4 розділу IV із змінами, внесеними згідно з Наказом Міністерства освіти і науки, молоді та спорту </w:t>
            </w:r>
            <w:hyperlink r:id="rId48"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4.5 розділу IV із змінами, внесеними згідно з Наказом Міністерства освіти і науки, молоді та спорту </w:t>
            </w:r>
            <w:hyperlink r:id="rId49"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 (Пункт 4.6 розділу IV із змінами, внесеними згідно з Наказом Міністерства освіти і науки, молоді та спорту </w:t>
            </w:r>
            <w:hyperlink r:id="rId50"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4.7. Присвоєння кваліфікаційних категорій за результатами атестації здійснюється послідовно.</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Педагогічні працівники, які в міжатестаційний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w:t>
            </w:r>
            <w:r w:rsidRPr="00425584">
              <w:rPr>
                <w:rFonts w:ascii="Times New Roman" w:eastAsia="Times New Roman" w:hAnsi="Times New Roman" w:cs="Times New Roman"/>
                <w:sz w:val="24"/>
                <w:szCs w:val="24"/>
                <w:lang w:eastAsia="ru-RU"/>
              </w:rPr>
              <w:lastRenderedPageBreak/>
              <w:t>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 - захисту науково-дослідницьких робіт учнів - 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 (Пункт 4.8 розділу IV доповнено абзацом другим згідно з Наказом Міністерства освіти і науки, молоді та спорту </w:t>
            </w:r>
            <w:hyperlink r:id="rId51"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4.9.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4.9 розділу IV в редакції Наказу Міністерства освіти і науки, молоді та спорту </w:t>
            </w:r>
            <w:hyperlink r:id="rId52"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4.10 розділу IV із змінами, внесеними згідно з Наказом Міністерства освіти і науки, молоді та спорту </w:t>
            </w:r>
            <w:hyperlink r:id="rId53"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425584" w:rsidRPr="00425584" w:rsidRDefault="00425584" w:rsidP="00425584">
            <w:pPr>
              <w:spacing w:after="0"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b/>
                <w:bCs/>
                <w:sz w:val="24"/>
                <w:szCs w:val="24"/>
                <w:lang w:eastAsia="ru-RU"/>
              </w:rPr>
              <w:t>V. Умови та порядок присвоєння педагогічних звань</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 xml:space="preserve">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w:t>
            </w:r>
            <w:r w:rsidRPr="00425584">
              <w:rPr>
                <w:rFonts w:ascii="Times New Roman" w:eastAsia="Times New Roman" w:hAnsi="Times New Roman" w:cs="Times New Roman"/>
                <w:sz w:val="24"/>
                <w:szCs w:val="24"/>
                <w:lang w:eastAsia="ru-RU"/>
              </w:rPr>
              <w:lastRenderedPageBreak/>
              <w:t>категорії", "майстер виробничого навчання II категорії".</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 - 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 (Абзац перший пункту 5.2 розділу V із змінами, внесеними згідно з Наказом Міністерства освіти і науки, молоді та спорту </w:t>
            </w:r>
            <w:hyperlink r:id="rId54" w:tgtFrame="_blank" w:history="1">
              <w:r w:rsidRPr="00425584">
                <w:rPr>
                  <w:rFonts w:ascii="Times New Roman" w:eastAsia="Times New Roman" w:hAnsi="Times New Roman" w:cs="Times New Roman"/>
                  <w:color w:val="0000FF"/>
                  <w:sz w:val="24"/>
                  <w:szCs w:val="24"/>
                  <w:u w:val="single"/>
                  <w:lang w:eastAsia="ru-RU"/>
                </w:rPr>
                <w:t>№1473</w:t>
              </w:r>
            </w:hyperlink>
            <w:r w:rsidRPr="00425584">
              <w:rPr>
                <w:rFonts w:ascii="Times New Roman" w:eastAsia="Times New Roman" w:hAnsi="Times New Roman" w:cs="Times New Roman"/>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5.4 розділу V із змінами, внесеними згідно з Наказом Міністерства освіти і науки, молоді та спорту </w:t>
            </w:r>
            <w:hyperlink r:id="rId55"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5.5. Педагогічне звання "майстер виробничого навчання I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5.7 розділу V виключено на підставі Наказу Міністерства освіти і науки, молоді та спорту </w:t>
            </w:r>
            <w:hyperlink r:id="rId56"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від 20.12.2011)</w:t>
            </w:r>
          </w:p>
          <w:p w:rsidR="00425584" w:rsidRPr="00425584" w:rsidRDefault="00425584" w:rsidP="00425584">
            <w:pPr>
              <w:spacing w:after="0" w:line="240" w:lineRule="auto"/>
              <w:jc w:val="center"/>
              <w:rPr>
                <w:rFonts w:ascii="Times New Roman" w:eastAsia="Times New Roman" w:hAnsi="Times New Roman" w:cs="Times New Roman"/>
                <w:sz w:val="24"/>
                <w:szCs w:val="24"/>
                <w:lang w:eastAsia="ru-RU"/>
              </w:rPr>
            </w:pPr>
            <w:r w:rsidRPr="00425584">
              <w:rPr>
                <w:rFonts w:ascii="Times New Roman" w:eastAsia="Times New Roman" w:hAnsi="Times New Roman" w:cs="Times New Roman"/>
                <w:b/>
                <w:bCs/>
                <w:sz w:val="24"/>
                <w:szCs w:val="24"/>
                <w:lang w:eastAsia="ru-RU"/>
              </w:rPr>
              <w:t>VI. Рішення атестаційних комісій та порядок їх оскарження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i/>
                <w:iCs/>
                <w:sz w:val="24"/>
                <w:szCs w:val="24"/>
                <w:lang w:eastAsia="ru-RU"/>
              </w:rPr>
              <w:t>(Пункт 6.2 розділу VI із змінами, внесеними згідно з Наказом Міністерства освіти і науки, молоді та спорту </w:t>
            </w:r>
            <w:hyperlink r:id="rId57" w:tgtFrame="_blank" w:history="1">
              <w:r w:rsidRPr="00425584">
                <w:rPr>
                  <w:rFonts w:ascii="Times New Roman" w:eastAsia="Times New Roman" w:hAnsi="Times New Roman" w:cs="Times New Roman"/>
                  <w:i/>
                  <w:iCs/>
                  <w:color w:val="0000FF"/>
                  <w:sz w:val="24"/>
                  <w:szCs w:val="24"/>
                  <w:u w:val="single"/>
                  <w:lang w:eastAsia="ru-RU"/>
                </w:rPr>
                <w:t>№1473</w:t>
              </w:r>
            </w:hyperlink>
            <w:r w:rsidRPr="00425584">
              <w:rPr>
                <w:rFonts w:ascii="Times New Roman" w:eastAsia="Times New Roman" w:hAnsi="Times New Roman" w:cs="Times New Roman"/>
                <w:i/>
                <w:iCs/>
                <w:sz w:val="24"/>
                <w:szCs w:val="24"/>
                <w:lang w:eastAsia="ru-RU"/>
              </w:rPr>
              <w:t> від 20.12.2011)</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lastRenderedPageBreak/>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6.5. 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6.6. Рішення атестаційних комісій можуть бути оскаржені до суду.</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6.7. Апеляція подається у письмовій формі безпосередньо до атестаційної комісії вищого рівня або направляється рекомендованим листом.</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До апеляції додається копія атестаційного листа.</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6.8. Атестаційні комісії, до яких подаються апеляції, розглядають їх у двотижневий строк та приймають такі рішення: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1) про відповідність працівника займаній посаді та скасування рішення атестаційної комісії нижчого рівня;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2) присвоїти відповідну кваліфікаційну категорію та скасувати рішення атестаційної комісії нижчого рівня;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3) присвоїти відповідне педагогічне звання та скасувати рішення атестаційної комісії нижчого рівня;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4) залишити рішення атестаційної комісії без змін, а апеляцію без задоволення.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425584" w:rsidRPr="00425584" w:rsidRDefault="00425584" w:rsidP="00425584">
            <w:pPr>
              <w:spacing w:after="165"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6.10. Питання атестації педагогічних працівників, не врегульовані цим Типовим положенням, вирішуються атестаційними комісіями III рівня відповідно до чинного законодавства України.</w:t>
            </w:r>
          </w:p>
          <w:p w:rsidR="00425584" w:rsidRPr="00425584" w:rsidRDefault="00425584" w:rsidP="00425584">
            <w:pPr>
              <w:spacing w:after="0" w:line="240" w:lineRule="auto"/>
              <w:rPr>
                <w:rFonts w:ascii="Times New Roman" w:eastAsia="Times New Roman" w:hAnsi="Times New Roman" w:cs="Times New Roman"/>
                <w:sz w:val="24"/>
                <w:szCs w:val="24"/>
                <w:lang w:eastAsia="ru-RU"/>
              </w:rPr>
            </w:pPr>
            <w:r w:rsidRPr="00425584">
              <w:rPr>
                <w:rFonts w:ascii="Times New Roman" w:eastAsia="Times New Roman" w:hAnsi="Times New Roman" w:cs="Times New Roman"/>
                <w:sz w:val="24"/>
                <w:szCs w:val="24"/>
                <w:lang w:eastAsia="ru-RU"/>
              </w:rPr>
              <w:t>Директор департаменту загальної</w:t>
            </w:r>
            <w:r w:rsidRPr="00425584">
              <w:rPr>
                <w:rFonts w:ascii="Times New Roman" w:eastAsia="Times New Roman" w:hAnsi="Times New Roman" w:cs="Times New Roman"/>
                <w:sz w:val="24"/>
                <w:szCs w:val="24"/>
                <w:lang w:eastAsia="ru-RU"/>
              </w:rPr>
              <w:br/>
              <w:t>середньої та дошкільної освіти       О.В. Єресько</w:t>
            </w:r>
          </w:p>
          <w:p w:rsidR="00425584" w:rsidRPr="00425584" w:rsidRDefault="00425584" w:rsidP="00425584">
            <w:pPr>
              <w:spacing w:after="0" w:line="240" w:lineRule="auto"/>
              <w:rPr>
                <w:rFonts w:ascii="Times New Roman" w:eastAsia="Times New Roman" w:hAnsi="Times New Roman" w:cs="Times New Roman"/>
                <w:sz w:val="17"/>
                <w:szCs w:val="17"/>
                <w:lang w:eastAsia="ru-RU"/>
              </w:rPr>
            </w:pPr>
            <w:r w:rsidRPr="00425584">
              <w:rPr>
                <w:rFonts w:ascii="Times New Roman" w:eastAsia="Times New Roman" w:hAnsi="Times New Roman" w:cs="Times New Roman"/>
                <w:sz w:val="17"/>
                <w:szCs w:val="17"/>
                <w:lang w:eastAsia="ru-RU"/>
              </w:rPr>
              <w:t>За матеріалами: Освіта.ua</w:t>
            </w:r>
            <w:r w:rsidRPr="00425584">
              <w:rPr>
                <w:rFonts w:ascii="Times New Roman" w:eastAsia="Times New Roman" w:hAnsi="Times New Roman" w:cs="Times New Roman"/>
                <w:sz w:val="17"/>
                <w:szCs w:val="17"/>
                <w:lang w:eastAsia="ru-RU"/>
              </w:rPr>
              <w:br/>
              <w:t>Дата публікації: 06.10.2010</w:t>
            </w:r>
          </w:p>
          <w:p w:rsidR="00425584" w:rsidRPr="00425584" w:rsidRDefault="00425584" w:rsidP="00425584">
            <w:pPr>
              <w:spacing w:after="45" w:line="240" w:lineRule="auto"/>
              <w:rPr>
                <w:rFonts w:ascii="Tahoma" w:eastAsia="Times New Roman" w:hAnsi="Tahoma" w:cs="Tahoma"/>
                <w:sz w:val="17"/>
                <w:szCs w:val="17"/>
                <w:lang w:eastAsia="ru-RU"/>
              </w:rPr>
            </w:pPr>
            <w:r w:rsidRPr="00425584">
              <w:rPr>
                <w:rFonts w:ascii="Tahoma" w:eastAsia="Times New Roman" w:hAnsi="Tahoma" w:cs="Tahoma"/>
                <w:sz w:val="17"/>
                <w:szCs w:val="17"/>
                <w:lang w:eastAsia="ru-RU"/>
              </w:rPr>
              <w:t>© «Плеяди» 1998–2012 (www.osvita.ua)</w:t>
            </w:r>
          </w:p>
        </w:tc>
      </w:tr>
    </w:tbl>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425584" w:rsidRPr="00425584" w:rsidTr="00425584">
        <w:trPr>
          <w:tblCellSpacing w:w="0" w:type="dxa"/>
        </w:trPr>
        <w:tc>
          <w:tcPr>
            <w:tcW w:w="0" w:type="auto"/>
            <w:vAlign w:val="center"/>
            <w:hideMark/>
          </w:tcPr>
          <w:p w:rsidR="00425584" w:rsidRPr="00425584" w:rsidRDefault="00425584" w:rsidP="00425584">
            <w:pPr>
              <w:spacing w:after="0" w:line="270" w:lineRule="atLeast"/>
              <w:jc w:val="right"/>
              <w:rPr>
                <w:rFonts w:ascii="Arial" w:eastAsia="Times New Roman" w:hAnsi="Arial" w:cs="Arial"/>
                <w:color w:val="000000"/>
                <w:sz w:val="21"/>
                <w:szCs w:val="21"/>
                <w:lang w:eastAsia="ru-RU"/>
              </w:rPr>
            </w:pPr>
            <w:hyperlink r:id="rId58" w:history="1">
              <w:r w:rsidRPr="00425584">
                <w:rPr>
                  <w:rFonts w:ascii="Tahoma" w:eastAsia="Times New Roman" w:hAnsi="Tahoma" w:cs="Tahoma"/>
                  <w:color w:val="878787"/>
                  <w:sz w:val="15"/>
                  <w:u w:val="single"/>
                  <w:lang w:eastAsia="ru-RU"/>
                </w:rPr>
                <w:t>Друкувати</w:t>
              </w:r>
            </w:hyperlink>
            <w:hyperlink r:id="rId59" w:history="1">
              <w:r w:rsidRPr="00425584">
                <w:rPr>
                  <w:rFonts w:ascii="Tahoma" w:eastAsia="Times New Roman" w:hAnsi="Tahoma" w:cs="Tahoma"/>
                  <w:color w:val="878787"/>
                  <w:sz w:val="15"/>
                  <w:u w:val="single"/>
                  <w:lang w:eastAsia="ru-RU"/>
                </w:rPr>
                <w:t>Повернутися</w:t>
              </w:r>
            </w:hyperlink>
          </w:p>
        </w:tc>
      </w:tr>
    </w:tbl>
    <w:p w:rsidR="005436BC" w:rsidRDefault="005436BC"/>
    <w:sectPr w:rsidR="005436BC" w:rsidSect="00543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A68F3"/>
    <w:multiLevelType w:val="multilevel"/>
    <w:tmpl w:val="D58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5584"/>
    <w:rsid w:val="00425584"/>
    <w:rsid w:val="00543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BC"/>
  </w:style>
  <w:style w:type="paragraph" w:styleId="1">
    <w:name w:val="heading 1"/>
    <w:basedOn w:val="a"/>
    <w:link w:val="10"/>
    <w:uiPriority w:val="9"/>
    <w:qFormat/>
    <w:rsid w:val="00425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5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55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5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55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558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25584"/>
    <w:rPr>
      <w:color w:val="0000FF"/>
      <w:u w:val="single"/>
    </w:rPr>
  </w:style>
  <w:style w:type="paragraph" w:styleId="a4">
    <w:name w:val="Normal (Web)"/>
    <w:basedOn w:val="a"/>
    <w:uiPriority w:val="99"/>
    <w:unhideWhenUsed/>
    <w:rsid w:val="0042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25584"/>
    <w:rPr>
      <w:i/>
      <w:iCs/>
    </w:rPr>
  </w:style>
  <w:style w:type="character" w:customStyle="1" w:styleId="apple-converted-space">
    <w:name w:val="apple-converted-space"/>
    <w:basedOn w:val="a0"/>
    <w:rsid w:val="00425584"/>
  </w:style>
  <w:style w:type="character" w:styleId="a6">
    <w:name w:val="Strong"/>
    <w:basedOn w:val="a0"/>
    <w:uiPriority w:val="22"/>
    <w:qFormat/>
    <w:rsid w:val="00425584"/>
    <w:rPr>
      <w:b/>
      <w:bCs/>
    </w:rPr>
  </w:style>
  <w:style w:type="paragraph" w:customStyle="1" w:styleId="info">
    <w:name w:val="info"/>
    <w:basedOn w:val="a"/>
    <w:rsid w:val="0042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558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25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458525">
      <w:bodyDiv w:val="1"/>
      <w:marLeft w:val="0"/>
      <w:marRight w:val="0"/>
      <w:marTop w:val="0"/>
      <w:marBottom w:val="0"/>
      <w:divBdr>
        <w:top w:val="none" w:sz="0" w:space="0" w:color="auto"/>
        <w:left w:val="none" w:sz="0" w:space="0" w:color="auto"/>
        <w:bottom w:val="none" w:sz="0" w:space="0" w:color="auto"/>
        <w:right w:val="none" w:sz="0" w:space="0" w:color="auto"/>
      </w:divBdr>
      <w:divsChild>
        <w:div w:id="1593663437">
          <w:marLeft w:val="0"/>
          <w:marRight w:val="0"/>
          <w:marTop w:val="0"/>
          <w:marBottom w:val="0"/>
          <w:divBdr>
            <w:top w:val="none" w:sz="0" w:space="0" w:color="auto"/>
            <w:left w:val="none" w:sz="0" w:space="0" w:color="auto"/>
            <w:bottom w:val="none" w:sz="0" w:space="0" w:color="auto"/>
            <w:right w:val="none" w:sz="0" w:space="0" w:color="auto"/>
          </w:divBdr>
        </w:div>
        <w:div w:id="844788100">
          <w:marLeft w:val="0"/>
          <w:marRight w:val="0"/>
          <w:marTop w:val="0"/>
          <w:marBottom w:val="375"/>
          <w:divBdr>
            <w:top w:val="none" w:sz="0" w:space="0" w:color="auto"/>
            <w:left w:val="none" w:sz="0" w:space="0" w:color="auto"/>
            <w:bottom w:val="single" w:sz="6" w:space="0" w:color="000000"/>
            <w:right w:val="none" w:sz="0" w:space="0" w:color="auto"/>
          </w:divBdr>
          <w:divsChild>
            <w:div w:id="1836408766">
              <w:marLeft w:val="0"/>
              <w:marRight w:val="0"/>
              <w:marTop w:val="0"/>
              <w:marBottom w:val="0"/>
              <w:divBdr>
                <w:top w:val="none" w:sz="0" w:space="0" w:color="auto"/>
                <w:left w:val="none" w:sz="0" w:space="0" w:color="auto"/>
                <w:bottom w:val="none" w:sz="0" w:space="0" w:color="auto"/>
                <w:right w:val="none" w:sz="0" w:space="0" w:color="auto"/>
              </w:divBdr>
            </w:div>
          </w:divsChild>
        </w:div>
        <w:div w:id="1178231964">
          <w:marLeft w:val="0"/>
          <w:marRight w:val="0"/>
          <w:marTop w:val="0"/>
          <w:marBottom w:val="0"/>
          <w:divBdr>
            <w:top w:val="none" w:sz="0" w:space="0" w:color="auto"/>
            <w:left w:val="none" w:sz="0" w:space="0" w:color="auto"/>
            <w:bottom w:val="none" w:sz="0" w:space="0" w:color="auto"/>
            <w:right w:val="none" w:sz="0" w:space="0" w:color="auto"/>
          </w:divBdr>
          <w:divsChild>
            <w:div w:id="303629447">
              <w:marLeft w:val="0"/>
              <w:marRight w:val="0"/>
              <w:marTop w:val="0"/>
              <w:marBottom w:val="0"/>
              <w:divBdr>
                <w:top w:val="none" w:sz="0" w:space="0" w:color="auto"/>
                <w:left w:val="none" w:sz="0" w:space="0" w:color="auto"/>
                <w:bottom w:val="none" w:sz="0" w:space="0" w:color="auto"/>
                <w:right w:val="none" w:sz="0" w:space="0" w:color="auto"/>
              </w:divBdr>
            </w:div>
          </w:divsChild>
        </w:div>
        <w:div w:id="1377126469">
          <w:marLeft w:val="0"/>
          <w:marRight w:val="0"/>
          <w:marTop w:val="300"/>
          <w:marBottom w:val="0"/>
          <w:divBdr>
            <w:top w:val="single" w:sz="6" w:space="8" w:color="000000"/>
            <w:left w:val="none" w:sz="0" w:space="0" w:color="auto"/>
            <w:bottom w:val="none" w:sz="0" w:space="0" w:color="auto"/>
            <w:right w:val="none" w:sz="0" w:space="0" w:color="auto"/>
          </w:divBdr>
        </w:div>
        <w:div w:id="2552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svita.ua/legislation/Ser_osv/2746" TargetMode="External"/><Relationship Id="rId18" Type="http://schemas.openxmlformats.org/officeDocument/2006/relationships/hyperlink" Target="http://osvita.ua/legislation/Ser_osv/26746" TargetMode="External"/><Relationship Id="rId26" Type="http://schemas.openxmlformats.org/officeDocument/2006/relationships/hyperlink" Target="http://osvita.ua/legislation/Ser_osv/26746" TargetMode="External"/><Relationship Id="rId39" Type="http://schemas.openxmlformats.org/officeDocument/2006/relationships/hyperlink" Target="http://osvita.ua/legislation/Ser_osv/26746" TargetMode="External"/><Relationship Id="rId21" Type="http://schemas.openxmlformats.org/officeDocument/2006/relationships/hyperlink" Target="http://osvita.ua/legislation/Ser_osv/26746" TargetMode="External"/><Relationship Id="rId34" Type="http://schemas.openxmlformats.org/officeDocument/2006/relationships/hyperlink" Target="http://osvita.ua/legislation/Ser_osv/26746" TargetMode="External"/><Relationship Id="rId42" Type="http://schemas.openxmlformats.org/officeDocument/2006/relationships/hyperlink" Target="http://osvita.ua/legislation/Ser_osv/26746" TargetMode="External"/><Relationship Id="rId47" Type="http://schemas.openxmlformats.org/officeDocument/2006/relationships/hyperlink" Target="http://osvita.ua/legislation/Ser_osv/26746" TargetMode="External"/><Relationship Id="rId50" Type="http://schemas.openxmlformats.org/officeDocument/2006/relationships/hyperlink" Target="http://osvita.ua/legislation/Ser_osv/26746" TargetMode="External"/><Relationship Id="rId55" Type="http://schemas.openxmlformats.org/officeDocument/2006/relationships/hyperlink" Target="http://osvita.ua/legislation/Ser_osv/26746"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osvita.ua/legislation/Ser_osv/26746" TargetMode="External"/><Relationship Id="rId20" Type="http://schemas.openxmlformats.org/officeDocument/2006/relationships/hyperlink" Target="http://osvita.ua/legislation/Ser_osv/26746" TargetMode="External"/><Relationship Id="rId29" Type="http://schemas.openxmlformats.org/officeDocument/2006/relationships/hyperlink" Target="http://osvita.ua/legislation/Ser_osv/26746" TargetMode="External"/><Relationship Id="rId41" Type="http://schemas.openxmlformats.org/officeDocument/2006/relationships/hyperlink" Target="http://osvita.ua/legislation/Ser_osv/26746" TargetMode="External"/><Relationship Id="rId54" Type="http://schemas.openxmlformats.org/officeDocument/2006/relationships/hyperlink" Target="http://osvita.ua/legislation/Ser_osv/26746" TargetMode="External"/><Relationship Id="rId1" Type="http://schemas.openxmlformats.org/officeDocument/2006/relationships/numbering" Target="numbering.xml"/><Relationship Id="rId6" Type="http://schemas.openxmlformats.org/officeDocument/2006/relationships/hyperlink" Target="javascript:history.go(-1);" TargetMode="External"/><Relationship Id="rId11" Type="http://schemas.openxmlformats.org/officeDocument/2006/relationships/hyperlink" Target="http://osvita.ua/legislation/law/2245" TargetMode="External"/><Relationship Id="rId24" Type="http://schemas.openxmlformats.org/officeDocument/2006/relationships/hyperlink" Target="http://osvita.ua/legislation/Ser_osv/26746" TargetMode="External"/><Relationship Id="rId32" Type="http://schemas.openxmlformats.org/officeDocument/2006/relationships/hyperlink" Target="http://osvita.ua/legislation/Ser_osv/26746" TargetMode="External"/><Relationship Id="rId37" Type="http://schemas.openxmlformats.org/officeDocument/2006/relationships/hyperlink" Target="http://osvita.ua/legislation/Ser_osv/26746" TargetMode="External"/><Relationship Id="rId40" Type="http://schemas.openxmlformats.org/officeDocument/2006/relationships/hyperlink" Target="http://osvita.ua/legislation/Ser_osv/26746" TargetMode="External"/><Relationship Id="rId45" Type="http://schemas.openxmlformats.org/officeDocument/2006/relationships/hyperlink" Target="http://osvita.ua/legislation/Ser_osv/26746" TargetMode="External"/><Relationship Id="rId53" Type="http://schemas.openxmlformats.org/officeDocument/2006/relationships/hyperlink" Target="http://osvita.ua/legislation/Ser_osv/26746" TargetMode="External"/><Relationship Id="rId58" Type="http://schemas.openxmlformats.org/officeDocument/2006/relationships/hyperlink" Target="javascript:window.print();" TargetMode="External"/><Relationship Id="rId5" Type="http://schemas.openxmlformats.org/officeDocument/2006/relationships/hyperlink" Target="javascript:window.print();" TargetMode="External"/><Relationship Id="rId15" Type="http://schemas.openxmlformats.org/officeDocument/2006/relationships/hyperlink" Target="http://osvita.ua/legislation/Ser_osv/26746" TargetMode="External"/><Relationship Id="rId23" Type="http://schemas.openxmlformats.org/officeDocument/2006/relationships/hyperlink" Target="http://osvita.ua/legislation/Ser_osv/26746" TargetMode="External"/><Relationship Id="rId28" Type="http://schemas.openxmlformats.org/officeDocument/2006/relationships/hyperlink" Target="http://osvita.ua/legislation/Ser_osv/26746" TargetMode="External"/><Relationship Id="rId36" Type="http://schemas.openxmlformats.org/officeDocument/2006/relationships/hyperlink" Target="http://osvita.ua/legislation/Ser_osv/26746" TargetMode="External"/><Relationship Id="rId49" Type="http://schemas.openxmlformats.org/officeDocument/2006/relationships/hyperlink" Target="http://osvita.ua/legislation/Ser_osv/26746" TargetMode="External"/><Relationship Id="rId57" Type="http://schemas.openxmlformats.org/officeDocument/2006/relationships/hyperlink" Target="http://osvita.ua/legislation/Ser_osv/26746" TargetMode="External"/><Relationship Id="rId61" Type="http://schemas.openxmlformats.org/officeDocument/2006/relationships/theme" Target="theme/theme1.xml"/><Relationship Id="rId10" Type="http://schemas.openxmlformats.org/officeDocument/2006/relationships/hyperlink" Target="http://osvita.ua/legislation/law/2241" TargetMode="External"/><Relationship Id="rId19" Type="http://schemas.openxmlformats.org/officeDocument/2006/relationships/hyperlink" Target="http://osvita.ua/legislation/Ser_osv/26746" TargetMode="External"/><Relationship Id="rId31" Type="http://schemas.openxmlformats.org/officeDocument/2006/relationships/hyperlink" Target="http://osvita.ua/legislation/Ser_osv/26746" TargetMode="External"/><Relationship Id="rId44" Type="http://schemas.openxmlformats.org/officeDocument/2006/relationships/hyperlink" Target="http://osvita.ua/legislation/Ser_osv/26746" TargetMode="External"/><Relationship Id="rId52" Type="http://schemas.openxmlformats.org/officeDocument/2006/relationships/hyperlink" Target="http://osvita.ua/legislation/Ser_osv/2674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legislation/law/2232" TargetMode="External"/><Relationship Id="rId14" Type="http://schemas.openxmlformats.org/officeDocument/2006/relationships/hyperlink" Target="http://osvita.ua/legislation/Ser_osv/2747" TargetMode="External"/><Relationship Id="rId22" Type="http://schemas.openxmlformats.org/officeDocument/2006/relationships/hyperlink" Target="http://osvita.ua/legislation/Ser_osv/26746" TargetMode="External"/><Relationship Id="rId27" Type="http://schemas.openxmlformats.org/officeDocument/2006/relationships/hyperlink" Target="http://osvita.ua/legislation/Ser_osv/26746" TargetMode="External"/><Relationship Id="rId30" Type="http://schemas.openxmlformats.org/officeDocument/2006/relationships/hyperlink" Target="http://osvita.ua/legislation/Ser_osv/26746" TargetMode="External"/><Relationship Id="rId35" Type="http://schemas.openxmlformats.org/officeDocument/2006/relationships/hyperlink" Target="http://osvita.ua/legislation/Ser_osv/26746" TargetMode="External"/><Relationship Id="rId43" Type="http://schemas.openxmlformats.org/officeDocument/2006/relationships/hyperlink" Target="http://osvita.ua/legislation/Ser_osv/26746" TargetMode="External"/><Relationship Id="rId48" Type="http://schemas.openxmlformats.org/officeDocument/2006/relationships/hyperlink" Target="http://osvita.ua/legislation/Ser_osv/26746" TargetMode="External"/><Relationship Id="rId56" Type="http://schemas.openxmlformats.org/officeDocument/2006/relationships/hyperlink" Target="http://osvita.ua/legislation/Ser_osv/26746" TargetMode="External"/><Relationship Id="rId8" Type="http://schemas.openxmlformats.org/officeDocument/2006/relationships/hyperlink" Target="http://osvita.ua/legislation/Ser_osv/26746" TargetMode="External"/><Relationship Id="rId51" Type="http://schemas.openxmlformats.org/officeDocument/2006/relationships/hyperlink" Target="http://osvita.ua/legislation/Ser_osv/26746" TargetMode="External"/><Relationship Id="rId3" Type="http://schemas.openxmlformats.org/officeDocument/2006/relationships/settings" Target="settings.xml"/><Relationship Id="rId12" Type="http://schemas.openxmlformats.org/officeDocument/2006/relationships/hyperlink" Target="http://osvita.ua/legislation/law/2235" TargetMode="External"/><Relationship Id="rId17" Type="http://schemas.openxmlformats.org/officeDocument/2006/relationships/hyperlink" Target="http://osvita.ua/legislation/Ser_osv/26746" TargetMode="External"/><Relationship Id="rId25" Type="http://schemas.openxmlformats.org/officeDocument/2006/relationships/hyperlink" Target="http://osvita.ua/legislation/Ser_osv/26746" TargetMode="External"/><Relationship Id="rId33" Type="http://schemas.openxmlformats.org/officeDocument/2006/relationships/hyperlink" Target="http://osvita.ua/legislation/Ser_osv/26746" TargetMode="External"/><Relationship Id="rId38" Type="http://schemas.openxmlformats.org/officeDocument/2006/relationships/hyperlink" Target="http://osvita.ua/legislation/Ser_osv/26746" TargetMode="External"/><Relationship Id="rId46" Type="http://schemas.openxmlformats.org/officeDocument/2006/relationships/hyperlink" Target="http://osvita.ua/legislation/Ser_osv/26746" TargetMode="External"/><Relationship Id="rId59" Type="http://schemas.openxmlformats.org/officeDocument/2006/relationships/hyperlink" Target="javascript:history.go(-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7693</Words>
  <Characters>43852</Characters>
  <Application>Microsoft Office Word</Application>
  <DocSecurity>0</DocSecurity>
  <Lines>365</Lines>
  <Paragraphs>102</Paragraphs>
  <ScaleCrop>false</ScaleCrop>
  <Company/>
  <LinksUpToDate>false</LinksUpToDate>
  <CharactersWithSpaces>51443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2013-01-11T08:33:00Z</dcterms:created>
  <dcterms:modified xsi:type="dcterms:W3CDTF">2013-01-11T08:33:00Z</dcterms:modified>
</cp:coreProperties>
</file>